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533170">
      <w:pPr>
        <w:spacing w:after="0"/>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533170">
      <w:pPr>
        <w:tabs>
          <w:tab w:val="center" w:pos="4513"/>
          <w:tab w:val="right" w:pos="9026"/>
        </w:tabs>
        <w:spacing w:after="0"/>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275DD6" w:rsidRDefault="00CF36D8" w:rsidP="00533170">
      <w:pPr>
        <w:spacing w:after="0"/>
        <w:jc w:val="both"/>
        <w:rPr>
          <w:rFonts w:ascii="Trebuchet MS" w:eastAsia="Times New Roman" w:hAnsi="Trebuchet MS" w:cs="Times New Roman"/>
          <w:b/>
          <w:lang w:eastAsia="ro-RO"/>
        </w:rPr>
      </w:pPr>
      <w:r w:rsidRPr="00ED52B6">
        <w:rPr>
          <w:rFonts w:ascii="Trebuchet MS" w:eastAsia="Times New Roman" w:hAnsi="Trebuchet MS" w:cs="Times New Roman"/>
          <w:lang w:val="it-IT" w:eastAsia="ro-RO"/>
        </w:rPr>
        <w:t xml:space="preserve">Nr. </w:t>
      </w:r>
      <w:r w:rsidR="00275DD6" w:rsidRPr="00275DD6">
        <w:rPr>
          <w:rFonts w:ascii="Trebuchet MS" w:eastAsia="Times New Roman" w:hAnsi="Trebuchet MS" w:cs="Times New Roman"/>
          <w:lang w:val="it-IT" w:eastAsia="ro-RO"/>
        </w:rPr>
        <w:t xml:space="preserve">16306 / 9670 </w:t>
      </w:r>
      <w:r w:rsidRPr="00275DD6">
        <w:rPr>
          <w:rFonts w:ascii="Trebuchet MS" w:eastAsia="Times New Roman" w:hAnsi="Trebuchet MS" w:cs="Times New Roman"/>
          <w:lang w:val="it-IT" w:eastAsia="ro-RO"/>
        </w:rPr>
        <w:t>/</w:t>
      </w:r>
      <w:r w:rsidR="00275DD6" w:rsidRPr="00275DD6">
        <w:rPr>
          <w:rFonts w:ascii="Trebuchet MS" w:eastAsia="Times New Roman" w:hAnsi="Trebuchet MS" w:cs="Times New Roman"/>
          <w:lang w:val="it-IT" w:eastAsia="ro-RO"/>
        </w:rPr>
        <w:t>____________</w:t>
      </w:r>
    </w:p>
    <w:p w:rsidR="00D7402F" w:rsidRDefault="00D7402F" w:rsidP="00533170">
      <w:pPr>
        <w:suppressAutoHyphens/>
        <w:spacing w:after="0"/>
        <w:jc w:val="center"/>
        <w:rPr>
          <w:rFonts w:ascii="Trebuchet MS" w:eastAsia="Times New Roman" w:hAnsi="Trebuchet MS" w:cs="Times New Roman"/>
          <w:lang w:val="it-IT" w:eastAsia="ro-RO"/>
        </w:rPr>
      </w:pPr>
    </w:p>
    <w:p w:rsidR="00F2202C" w:rsidRPr="006958B0" w:rsidRDefault="00F2202C" w:rsidP="00533170">
      <w:pPr>
        <w:suppressAutoHyphens/>
        <w:spacing w:after="0"/>
        <w:jc w:val="center"/>
        <w:rPr>
          <w:rFonts w:ascii="Trebuchet MS" w:eastAsia="Times New Roman" w:hAnsi="Trebuchet MS" w:cs="Times New Roman"/>
          <w:b/>
          <w:lang w:val="en-US" w:eastAsia="ro-RO"/>
        </w:rPr>
      </w:pPr>
    </w:p>
    <w:p w:rsidR="000D1526" w:rsidRPr="006958B0" w:rsidRDefault="000D1526" w:rsidP="00533170">
      <w:pPr>
        <w:suppressAutoHyphens/>
        <w:spacing w:after="0"/>
        <w:jc w:val="center"/>
        <w:rPr>
          <w:rFonts w:ascii="Trebuchet MS" w:eastAsia="Times New Roman" w:hAnsi="Trebuchet MS" w:cs="Times New Roman"/>
          <w:b/>
          <w:lang w:val="en-US" w:eastAsia="ro-RO"/>
        </w:rPr>
      </w:pPr>
    </w:p>
    <w:p w:rsidR="00051258" w:rsidRPr="006958B0" w:rsidRDefault="00275DD6" w:rsidP="00533170">
      <w:pPr>
        <w:suppressAutoHyphens/>
        <w:spacing w:after="0"/>
        <w:jc w:val="center"/>
        <w:rPr>
          <w:rFonts w:ascii="Trebuchet MS" w:eastAsia="Times New Roman" w:hAnsi="Trebuchet MS" w:cs="Times New Roman"/>
          <w:b/>
          <w:lang w:val="it-IT" w:eastAsia="ro-RO"/>
        </w:rPr>
      </w:pPr>
      <w:r>
        <w:rPr>
          <w:rFonts w:ascii="Trebuchet MS" w:hAnsi="Trebuchet MS"/>
          <w:b/>
        </w:rPr>
        <w:t xml:space="preserve">PROIECT </w:t>
      </w:r>
      <w:r w:rsidR="00A01719">
        <w:fldChar w:fldCharType="begin"/>
      </w:r>
      <w:r w:rsidR="00A01719">
        <w:instrText xml:space="preserve"> HYPERLINK "file:///C:\\Documents%20and%20Settings\\Administrator\\Sintact%202.0\\cache\\Legislatie\\temp\\00131181.HTM" \l "#" </w:instrText>
      </w:r>
      <w:r w:rsidR="00A01719">
        <w:fldChar w:fldCharType="separate"/>
      </w:r>
      <w:r w:rsidR="00A01719">
        <w:fldChar w:fldCharType="end"/>
      </w:r>
      <w:r w:rsidR="00051258" w:rsidRPr="006958B0">
        <w:rPr>
          <w:rFonts w:ascii="Trebuchet MS" w:eastAsia="Times New Roman" w:hAnsi="Trebuchet MS" w:cs="Times New Roman"/>
          <w:b/>
          <w:lang w:val="it-IT" w:eastAsia="ro-RO"/>
        </w:rPr>
        <w:t>DECIZIA ETAPEI DE ÎNCADRARE</w:t>
      </w:r>
    </w:p>
    <w:p w:rsidR="00B46D8F" w:rsidRPr="006958B0" w:rsidRDefault="00EA0915" w:rsidP="00533170">
      <w:pPr>
        <w:suppressAutoHyphens/>
        <w:spacing w:after="0"/>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275DD6">
        <w:rPr>
          <w:rFonts w:ascii="Trebuchet MS" w:eastAsia="Times New Roman" w:hAnsi="Trebuchet MS" w:cs="Times New Roman"/>
          <w:b/>
          <w:lang w:val="it-IT" w:eastAsia="ro-RO"/>
        </w:rPr>
        <w:t>__</w:t>
      </w:r>
      <w:r w:rsidR="00A07002" w:rsidRPr="006958B0">
        <w:rPr>
          <w:rFonts w:ascii="Trebuchet MS" w:eastAsia="Times New Roman" w:hAnsi="Trebuchet MS" w:cs="Times New Roman"/>
          <w:b/>
          <w:lang w:val="it-IT" w:eastAsia="ro-RO"/>
        </w:rPr>
        <w:t xml:space="preserve"> din</w:t>
      </w:r>
      <w:r w:rsidRPr="006958B0">
        <w:rPr>
          <w:rFonts w:ascii="Trebuchet MS" w:eastAsia="Times New Roman" w:hAnsi="Trebuchet MS" w:cs="Times New Roman"/>
          <w:b/>
          <w:lang w:val="it-IT" w:eastAsia="ro-RO"/>
        </w:rPr>
        <w:t xml:space="preserve"> </w:t>
      </w:r>
      <w:r w:rsidR="00275DD6">
        <w:rPr>
          <w:rFonts w:ascii="Trebuchet MS" w:eastAsia="Times New Roman" w:hAnsi="Trebuchet MS" w:cs="Times New Roman"/>
          <w:b/>
          <w:lang w:val="it-IT" w:eastAsia="ro-RO"/>
        </w:rPr>
        <w:t>_____________</w:t>
      </w:r>
    </w:p>
    <w:p w:rsidR="00D94C2A" w:rsidRPr="006958B0" w:rsidRDefault="00D94C2A" w:rsidP="00533170">
      <w:pPr>
        <w:spacing w:after="0"/>
        <w:jc w:val="both"/>
        <w:rPr>
          <w:rFonts w:ascii="Trebuchet MS" w:eastAsia="Times New Roman" w:hAnsi="Trebuchet MS" w:cs="Times New Roman"/>
          <w:lang w:eastAsia="ro-RO"/>
        </w:rPr>
      </w:pPr>
    </w:p>
    <w:p w:rsidR="00955D6F" w:rsidRPr="006958B0" w:rsidRDefault="00955D6F" w:rsidP="00533170">
      <w:pPr>
        <w:spacing w:after="0"/>
        <w:jc w:val="both"/>
        <w:rPr>
          <w:rFonts w:ascii="Trebuchet MS" w:eastAsia="Times New Roman" w:hAnsi="Trebuchet MS" w:cs="Times New Roman"/>
          <w:lang w:eastAsia="ro-RO"/>
        </w:rPr>
      </w:pPr>
    </w:p>
    <w:p w:rsidR="00955D6F" w:rsidRPr="006958B0" w:rsidRDefault="002E0C8A" w:rsidP="00533170">
      <w:pPr>
        <w:shd w:val="clear" w:color="auto" w:fill="FFFFFF"/>
        <w:spacing w:after="0"/>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275DD6" w:rsidRPr="00275DD6">
        <w:rPr>
          <w:rFonts w:ascii="Trebuchet MS" w:eastAsia="Times New Roman" w:hAnsi="Trebuchet MS" w:cs="Times New Roman"/>
          <w:b/>
          <w:lang w:eastAsia="ro-RO"/>
        </w:rPr>
        <w:t>COMUNA TATARANI prin primar PATRU CONSTANTIN</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275DD6">
        <w:rPr>
          <w:rFonts w:ascii="Trebuchet MS" w:eastAsia="Times New Roman" w:hAnsi="Trebuchet MS" w:cs="Times New Roman"/>
          <w:lang w:eastAsia="ro-RO"/>
        </w:rPr>
        <w:t>comuna Tatarani, sat Tatarani, strada Principala, numarul 59, judet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0C6F41" w:rsidRPr="000C6F41">
        <w:rPr>
          <w:rFonts w:ascii="Trebuchet MS" w:eastAsia="Times New Roman" w:hAnsi="Trebuchet MS" w:cs="Times New Roman"/>
          <w:lang w:eastAsia="ro-RO"/>
        </w:rPr>
        <w:t>16306 din data de 31.10.2023</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533170">
      <w:pPr>
        <w:shd w:val="clear" w:color="auto" w:fill="FFFFFF"/>
        <w:spacing w:after="0"/>
        <w:ind w:firstLine="709"/>
        <w:jc w:val="both"/>
        <w:rPr>
          <w:rFonts w:ascii="Trebuchet MS" w:hAnsi="Trebuchet MS" w:cs="Times New Roman"/>
          <w:color w:val="000000"/>
        </w:rPr>
      </w:pPr>
    </w:p>
    <w:p w:rsidR="00640681" w:rsidRPr="006958B0" w:rsidRDefault="00955D6F" w:rsidP="00533170">
      <w:pPr>
        <w:shd w:val="clear" w:color="auto" w:fill="FFFFFF"/>
        <w:spacing w:after="0"/>
        <w:ind w:firstLine="709"/>
        <w:jc w:val="both"/>
        <w:rPr>
          <w:rFonts w:ascii="Trebuchet MS" w:eastAsia="Times New Roman" w:hAnsi="Trebuchet MS" w:cs="Times New Roman"/>
          <w:b/>
          <w:lang w:eastAsia="ro-RO"/>
        </w:rPr>
      </w:pPr>
      <w:bookmarkStart w:id="0" w:name="do|ax5^I|pa9"/>
      <w:bookmarkEnd w:id="0"/>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0C6F41">
        <w:rPr>
          <w:rStyle w:val="tpa"/>
          <w:rFonts w:ascii="Trebuchet MS" w:hAnsi="Trebuchet MS" w:cs="Times New Roman"/>
          <w:color w:val="000000"/>
        </w:rPr>
        <w:t>08.02</w:t>
      </w:r>
      <w:r w:rsidR="00393ED2">
        <w:rPr>
          <w:rStyle w:val="tpa"/>
          <w:rFonts w:ascii="Trebuchet MS" w:hAnsi="Trebuchet MS" w:cs="Times New Roman"/>
          <w:color w:val="000000"/>
        </w:rPr>
        <w:t>.2024</w:t>
      </w:r>
      <w:r w:rsidRPr="006958B0">
        <w:rPr>
          <w:rStyle w:val="tpa"/>
          <w:rFonts w:ascii="Trebuchet MS" w:hAnsi="Trebuchet MS" w:cs="Times New Roman"/>
          <w:color w:val="000000"/>
        </w:rPr>
        <w:t xml:space="preserve"> că proiectul </w:t>
      </w:r>
      <w:bookmarkStart w:id="1" w:name="do|ax5^I|pa10"/>
      <w:bookmarkEnd w:id="1"/>
      <w:r w:rsidR="00A373E2" w:rsidRPr="006958B0">
        <w:rPr>
          <w:rStyle w:val="tpa"/>
          <w:rFonts w:ascii="Trebuchet MS" w:hAnsi="Trebuchet MS" w:cs="Times New Roman"/>
          <w:color w:val="000000"/>
        </w:rPr>
        <w:t xml:space="preserve">              </w:t>
      </w:r>
      <w:r w:rsidR="00AF6D2B" w:rsidRPr="00393ED2">
        <w:rPr>
          <w:rFonts w:ascii="Trebuchet MS" w:eastAsia="Times New Roman" w:hAnsi="Trebuchet MS" w:cs="Times New Roman"/>
          <w:b/>
          <w:i/>
          <w:lang w:eastAsia="ro-RO"/>
        </w:rPr>
        <w:t>”</w:t>
      </w:r>
      <w:r w:rsidR="000C6F41" w:rsidRPr="000C6F41">
        <w:rPr>
          <w:rFonts w:ascii="Trebuchet MS" w:eastAsia="Times New Roman" w:hAnsi="Trebuchet MS" w:cs="Times New Roman"/>
          <w:b/>
          <w:i/>
          <w:lang w:eastAsia="ro-RO"/>
        </w:rPr>
        <w:t>Extindere retele de canalizare menajera in comuna Tatarani, satul Priboiu, judetul Dambovita</w:t>
      </w:r>
      <w:r w:rsidR="00AF6D2B" w:rsidRPr="00393ED2">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0C6F41">
        <w:rPr>
          <w:rFonts w:ascii="Trebuchet MS" w:eastAsia="Times New Roman" w:hAnsi="Trebuchet MS" w:cs="Times New Roman"/>
          <w:lang w:eastAsia="ro-RO"/>
        </w:rPr>
        <w:t>comuna</w:t>
      </w:r>
      <w:r w:rsidR="000C6F41" w:rsidRPr="000C6F41">
        <w:rPr>
          <w:rFonts w:ascii="Trebuchet MS" w:eastAsia="Times New Roman" w:hAnsi="Trebuchet MS" w:cs="Times New Roman"/>
          <w:lang w:eastAsia="ro-RO"/>
        </w:rPr>
        <w:t xml:space="preserve"> Tatar</w:t>
      </w:r>
      <w:r w:rsidR="000C6F41">
        <w:rPr>
          <w:rFonts w:ascii="Trebuchet MS" w:eastAsia="Times New Roman" w:hAnsi="Trebuchet MS" w:cs="Times New Roman"/>
          <w:lang w:eastAsia="ro-RO"/>
        </w:rPr>
        <w:t>ani, sat Priboiu,</w:t>
      </w:r>
      <w:r w:rsidR="00DF3ECB">
        <w:rPr>
          <w:rFonts w:ascii="Trebuchet MS" w:eastAsia="Times New Roman" w:hAnsi="Trebuchet MS" w:cs="Times New Roman"/>
          <w:lang w:eastAsia="ro-RO"/>
        </w:rPr>
        <w:t xml:space="preserve"> judet</w:t>
      </w:r>
      <w:r w:rsidR="000F4DD8" w:rsidRPr="006958B0">
        <w:rPr>
          <w:rFonts w:ascii="Trebuchet MS" w:eastAsia="Times New Roman" w:hAnsi="Trebuchet MS" w:cs="Times New Roman"/>
          <w:lang w:eastAsia="ro-RO"/>
        </w:rPr>
        <w:t xml:space="preserve">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2" w:name="do|ax5^I|pa11"/>
      <w:bookmarkStart w:id="3" w:name="do|ax5^I|pa12"/>
      <w:bookmarkEnd w:id="2"/>
      <w:bookmarkEnd w:id="3"/>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533170">
      <w:pPr>
        <w:shd w:val="clear" w:color="auto" w:fill="FFFFFF"/>
        <w:spacing w:after="0"/>
        <w:ind w:firstLine="709"/>
        <w:jc w:val="both"/>
        <w:rPr>
          <w:rStyle w:val="tpa"/>
          <w:rFonts w:ascii="Trebuchet MS" w:hAnsi="Trebuchet MS" w:cs="Times New Roman"/>
          <w:color w:val="000000"/>
        </w:rPr>
      </w:pPr>
    </w:p>
    <w:p w:rsidR="00955D6F" w:rsidRPr="006958B0" w:rsidRDefault="00955D6F" w:rsidP="00533170">
      <w:pPr>
        <w:shd w:val="clear" w:color="auto" w:fill="FFFFFF"/>
        <w:spacing w:after="0"/>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533170">
      <w:pPr>
        <w:shd w:val="clear" w:color="auto" w:fill="FFFFFF"/>
        <w:spacing w:after="0"/>
        <w:jc w:val="both"/>
        <w:rPr>
          <w:rStyle w:val="tpa"/>
          <w:rFonts w:ascii="Trebuchet MS" w:hAnsi="Trebuchet MS" w:cs="Times New Roman"/>
          <w:color w:val="000000"/>
        </w:rPr>
      </w:pPr>
      <w:bookmarkStart w:id="4" w:name="do|ax5^I|pa13"/>
      <w:bookmarkEnd w:id="4"/>
    </w:p>
    <w:p w:rsidR="00955D6F" w:rsidRPr="006958B0" w:rsidRDefault="00955D6F" w:rsidP="00533170">
      <w:pPr>
        <w:pStyle w:val="ListParagraph"/>
        <w:numPr>
          <w:ilvl w:val="0"/>
          <w:numId w:val="6"/>
        </w:numPr>
        <w:shd w:val="clear" w:color="auto" w:fill="FFFFFF"/>
        <w:spacing w:after="0"/>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533170">
      <w:pPr>
        <w:pStyle w:val="ListParagraph"/>
        <w:numPr>
          <w:ilvl w:val="1"/>
          <w:numId w:val="7"/>
        </w:numPr>
        <w:shd w:val="clear" w:color="auto" w:fill="FFFFFF"/>
        <w:spacing w:after="0"/>
        <w:jc w:val="both"/>
        <w:rPr>
          <w:rFonts w:ascii="Trebuchet MS" w:hAnsi="Trebuchet MS" w:cs="Times New Roman"/>
          <w:color w:val="000000"/>
        </w:rPr>
      </w:pPr>
      <w:bookmarkStart w:id="5" w:name="do|ax5^I|pa14"/>
      <w:bookmarkEnd w:id="5"/>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002E29BF" w:rsidRPr="006958B0">
        <w:rPr>
          <w:rStyle w:val="tpa"/>
          <w:rFonts w:ascii="Trebuchet MS" w:hAnsi="Trebuchet MS" w:cs="Times New Roman"/>
          <w:color w:val="000000"/>
        </w:rPr>
        <w:t xml:space="preserve"> coroborat cu pct. 10, lit. b</w:t>
      </w:r>
      <w:r w:rsidRPr="006958B0">
        <w:rPr>
          <w:rStyle w:val="tpa"/>
          <w:rFonts w:ascii="Trebuchet MS" w:hAnsi="Trebuchet MS" w:cs="Times New Roman"/>
          <w:color w:val="000000"/>
        </w:rPr>
        <w:t>;</w:t>
      </w:r>
      <w:bookmarkStart w:id="6" w:name="do|ax5^I|pa15"/>
      <w:bookmarkEnd w:id="6"/>
    </w:p>
    <w:p w:rsidR="00955D6F" w:rsidRPr="006958B0" w:rsidRDefault="00955D6F" w:rsidP="00533170">
      <w:pPr>
        <w:pStyle w:val="ListParagraph"/>
        <w:numPr>
          <w:ilvl w:val="1"/>
          <w:numId w:val="7"/>
        </w:numPr>
        <w:shd w:val="clear" w:color="auto" w:fill="FFFFFF"/>
        <w:spacing w:after="0"/>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955D6F" w:rsidRDefault="00955D6F" w:rsidP="00533170">
      <w:pPr>
        <w:pStyle w:val="ListParagraph"/>
        <w:numPr>
          <w:ilvl w:val="1"/>
          <w:numId w:val="7"/>
        </w:numPr>
        <w:spacing w:after="0"/>
        <w:jc w:val="both"/>
        <w:rPr>
          <w:rFonts w:ascii="Trebuchet MS" w:eastAsia="Times New Roman" w:hAnsi="Trebuchet MS" w:cs="Times New Roman"/>
          <w:color w:val="191919"/>
          <w:lang w:eastAsia="ro-RO"/>
        </w:rPr>
      </w:pPr>
      <w:bookmarkStart w:id="7" w:name="do|ax5^I|pa16"/>
      <w:bookmarkEnd w:id="7"/>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915391" w:rsidRDefault="00915391" w:rsidP="00533170">
      <w:pPr>
        <w:spacing w:after="0"/>
        <w:jc w:val="both"/>
        <w:rPr>
          <w:rFonts w:ascii="Trebuchet MS" w:eastAsia="Times New Roman" w:hAnsi="Trebuchet MS" w:cs="Times New Roman"/>
          <w:color w:val="191919"/>
          <w:lang w:eastAsia="ro-RO"/>
        </w:rPr>
      </w:pPr>
    </w:p>
    <w:p w:rsidR="00915391" w:rsidRDefault="00915391" w:rsidP="00533170">
      <w:pPr>
        <w:spacing w:after="0"/>
        <w:jc w:val="both"/>
        <w:rPr>
          <w:rFonts w:ascii="Trebuchet MS" w:eastAsia="Times New Roman" w:hAnsi="Trebuchet MS" w:cs="Times New Roman"/>
          <w:color w:val="191919"/>
          <w:lang w:eastAsia="ro-RO"/>
        </w:rPr>
      </w:pPr>
    </w:p>
    <w:p w:rsidR="00915391" w:rsidRPr="00915391" w:rsidRDefault="00915391" w:rsidP="00533170">
      <w:pPr>
        <w:spacing w:after="0"/>
        <w:jc w:val="both"/>
        <w:rPr>
          <w:rFonts w:ascii="Trebuchet MS" w:eastAsia="Times New Roman" w:hAnsi="Trebuchet MS" w:cs="Times New Roman"/>
          <w:color w:val="191919"/>
          <w:lang w:eastAsia="ro-RO"/>
        </w:rPr>
      </w:pPr>
    </w:p>
    <w:p w:rsidR="002F66B0" w:rsidRPr="006958B0" w:rsidRDefault="002F66B0" w:rsidP="00533170">
      <w:pPr>
        <w:pStyle w:val="ListParagraph"/>
        <w:numPr>
          <w:ilvl w:val="0"/>
          <w:numId w:val="6"/>
        </w:numPr>
        <w:tabs>
          <w:tab w:val="center" w:pos="4680"/>
          <w:tab w:val="right" w:pos="9360"/>
        </w:tabs>
        <w:spacing w:after="0"/>
        <w:rPr>
          <w:rFonts w:ascii="Trebuchet MS" w:eastAsia="Times New Roman" w:hAnsi="Trebuchet MS" w:cs="Times New Roman"/>
        </w:rPr>
      </w:pPr>
      <w:r w:rsidRPr="006958B0">
        <w:rPr>
          <w:rFonts w:ascii="Trebuchet MS" w:eastAsia="Times New Roman" w:hAnsi="Trebuchet MS" w:cs="Times New Roman"/>
        </w:rPr>
        <w:lastRenderedPageBreak/>
        <w:t>Motivele pe baza cărora s-a stabilit neefectuarea evaluării adecvate sunt următoarele :</w:t>
      </w:r>
    </w:p>
    <w:p w:rsidR="002F3F08" w:rsidRPr="00915391" w:rsidRDefault="002F66B0" w:rsidP="00533170">
      <w:pPr>
        <w:numPr>
          <w:ilvl w:val="0"/>
          <w:numId w:val="13"/>
        </w:numPr>
        <w:suppressAutoHyphens/>
        <w:spacing w:after="0"/>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C15DBB" w:rsidRPr="00C15DBB">
        <w:rPr>
          <w:rFonts w:ascii="Trebuchet MS" w:eastAsia="Times New Roman" w:hAnsi="Trebuchet MS" w:cs="Times New Roman"/>
          <w:lang w:val="it-IT"/>
        </w:rPr>
        <w:t>comuna Tatarani, sat Priboiu, judet Dambovita</w:t>
      </w:r>
      <w:r w:rsidRPr="006958B0">
        <w:rPr>
          <w:rFonts w:ascii="Trebuchet MS" w:eastAsia="Times New Roman" w:hAnsi="Trebuchet MS" w:cs="Times New Roman"/>
          <w:lang w:val="it-IT"/>
        </w:rPr>
        <w:t>, nu este amplasat intr-o arie naturala protejata de interes național sau comunitar;</w:t>
      </w:r>
    </w:p>
    <w:p w:rsidR="00504E90" w:rsidRPr="00A777CF" w:rsidRDefault="002F66B0" w:rsidP="00533170">
      <w:pPr>
        <w:numPr>
          <w:ilvl w:val="0"/>
          <w:numId w:val="13"/>
        </w:numPr>
        <w:suppressAutoHyphens/>
        <w:spacing w:after="0"/>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533170">
      <w:pPr>
        <w:pStyle w:val="ListParagraph"/>
        <w:numPr>
          <w:ilvl w:val="0"/>
          <w:numId w:val="6"/>
        </w:numPr>
        <w:shd w:val="clear" w:color="auto" w:fill="FFFFFF"/>
        <w:spacing w:after="0"/>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1A5611" w:rsidRPr="005F6F96" w:rsidRDefault="001A5611" w:rsidP="00533170">
      <w:pPr>
        <w:pStyle w:val="ListParagraph"/>
        <w:spacing w:after="0"/>
        <w:ind w:firstLine="696"/>
        <w:jc w:val="both"/>
        <w:rPr>
          <w:rFonts w:ascii="Trebuchet MS" w:hAnsi="Trebuchet MS" w:cs="Arial"/>
        </w:rPr>
      </w:pPr>
      <w:r w:rsidRPr="005F6F96">
        <w:rPr>
          <w:rFonts w:ascii="Trebuchet MS" w:hAnsi="Trebuchet MS" w:cs="Arial"/>
        </w:rPr>
        <w:t xml:space="preserve">Conform </w:t>
      </w:r>
      <w:r w:rsidR="00FC6282" w:rsidRPr="005F6F96">
        <w:rPr>
          <w:rFonts w:ascii="Trebuchet MS" w:hAnsi="Trebuchet MS" w:cs="Arial"/>
        </w:rPr>
        <w:t xml:space="preserve">deciziei SEICA emisa de Administratia Bazinala de Apa Buzau-Ialomita Sistemul de Gospodarire a Apelor Dambovita </w:t>
      </w:r>
      <w:r w:rsidR="005C6AA7" w:rsidRPr="005F6F96">
        <w:rPr>
          <w:rFonts w:ascii="Trebuchet MS" w:hAnsi="Trebuchet MS" w:cs="Arial"/>
        </w:rPr>
        <w:t xml:space="preserve">inregistrata la APM Dambovita cu numarul </w:t>
      </w:r>
      <w:r w:rsidR="003823D9">
        <w:rPr>
          <w:rFonts w:ascii="Trebuchet MS" w:hAnsi="Trebuchet MS" w:cs="Arial"/>
        </w:rPr>
        <w:t>38</w:t>
      </w:r>
      <w:r w:rsidR="005C6AA7" w:rsidRPr="005F6F96">
        <w:rPr>
          <w:rFonts w:ascii="Trebuchet MS" w:hAnsi="Trebuchet MS" w:cs="Arial"/>
        </w:rPr>
        <w:t xml:space="preserve"> / </w:t>
      </w:r>
      <w:r w:rsidR="003823D9">
        <w:rPr>
          <w:rFonts w:ascii="Trebuchet MS" w:hAnsi="Trebuchet MS" w:cs="Arial"/>
        </w:rPr>
        <w:t>03.01.2024</w:t>
      </w:r>
      <w:r w:rsidR="005C6AA7" w:rsidRPr="005F6F96">
        <w:rPr>
          <w:rFonts w:ascii="Trebuchet MS" w:hAnsi="Trebuchet MS" w:cs="Arial"/>
        </w:rPr>
        <w:t xml:space="preserve">: </w:t>
      </w:r>
      <w:r w:rsidR="00AA1AED">
        <w:rPr>
          <w:rFonts w:ascii="Trebuchet MS" w:hAnsi="Trebuchet MS" w:cs="Arial"/>
        </w:rPr>
        <w:t xml:space="preserve">pentru proiectul propus nu este necesara </w:t>
      </w:r>
      <w:r w:rsidR="00152F32">
        <w:rPr>
          <w:rFonts w:ascii="Trebuchet MS" w:hAnsi="Trebuchet MS" w:cs="Arial"/>
        </w:rPr>
        <w:t>intocmirea Studiului de Evaluare a Impactului asupra Corpurilor de Apa (SEICA)</w:t>
      </w:r>
      <w:r w:rsidR="005C6AA7" w:rsidRPr="005F6F96">
        <w:rPr>
          <w:rFonts w:ascii="Trebuchet MS" w:hAnsi="Trebuchet MS" w:cs="Arial"/>
        </w:rPr>
        <w:t>;</w:t>
      </w:r>
    </w:p>
    <w:p w:rsidR="0097039F" w:rsidRPr="006958B0" w:rsidRDefault="0097039F" w:rsidP="00533170">
      <w:pPr>
        <w:spacing w:after="0"/>
        <w:jc w:val="both"/>
        <w:rPr>
          <w:rFonts w:ascii="Trebuchet MS" w:eastAsia="Calibri" w:hAnsi="Trebuchet MS" w:cs="Times New Roman"/>
          <w:b/>
          <w:i/>
          <w:u w:val="single"/>
        </w:rPr>
      </w:pPr>
    </w:p>
    <w:p w:rsidR="002E6930" w:rsidRPr="006958B0" w:rsidRDefault="002E6930" w:rsidP="00533170">
      <w:pPr>
        <w:pStyle w:val="ListParagraph"/>
        <w:numPr>
          <w:ilvl w:val="6"/>
          <w:numId w:val="7"/>
        </w:numPr>
        <w:spacing w:after="0"/>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C6CB0" w:rsidRPr="006C2D4C" w:rsidRDefault="002E6930" w:rsidP="0053317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6C2D4C" w:rsidRPr="00970467" w:rsidRDefault="00970467" w:rsidP="00533170">
      <w:pPr>
        <w:spacing w:after="0"/>
        <w:ind w:left="927" w:firstLine="489"/>
        <w:jc w:val="both"/>
        <w:rPr>
          <w:rFonts w:ascii="Trebuchet MS" w:eastAsia="Calibri" w:hAnsi="Trebuchet MS" w:cs="Times New Roman"/>
        </w:rPr>
      </w:pPr>
      <w:r w:rsidRPr="00970467">
        <w:rPr>
          <w:rFonts w:ascii="Trebuchet MS" w:eastAsia="Calibri" w:hAnsi="Trebuchet MS" w:cs="Times New Roman"/>
        </w:rPr>
        <w:t>Scopul proiectului este extinderea retelei de canalizare menajera in comuna Tatarani.</w:t>
      </w:r>
    </w:p>
    <w:p w:rsidR="00974FFC" w:rsidRPr="00974FFC" w:rsidRDefault="00974FFC" w:rsidP="00533170">
      <w:pPr>
        <w:pStyle w:val="ListParagraph"/>
        <w:spacing w:after="0"/>
        <w:ind w:left="1416"/>
        <w:jc w:val="both"/>
        <w:rPr>
          <w:rFonts w:ascii="Trebuchet MS" w:eastAsia="Calibri" w:hAnsi="Trebuchet MS" w:cs="Times New Roman"/>
        </w:rPr>
      </w:pPr>
      <w:r w:rsidRPr="00974FFC">
        <w:rPr>
          <w:rFonts w:ascii="Trebuchet MS" w:eastAsia="Calibri" w:hAnsi="Trebuchet MS" w:cs="Times New Roman"/>
        </w:rPr>
        <w:t>Pentru extinderea retelelor de canalizare menajera din satul Priboiu, s-a propus urmatoarea solutie tehnica:</w:t>
      </w:r>
    </w:p>
    <w:p w:rsidR="00974FFC" w:rsidRDefault="00974FFC" w:rsidP="00533170">
      <w:pPr>
        <w:pStyle w:val="ListParagraph"/>
        <w:numPr>
          <w:ilvl w:val="0"/>
          <w:numId w:val="25"/>
        </w:numPr>
        <w:spacing w:after="0"/>
        <w:jc w:val="both"/>
        <w:rPr>
          <w:rFonts w:ascii="Trebuchet MS" w:eastAsia="Calibri" w:hAnsi="Trebuchet MS" w:cs="Times New Roman"/>
        </w:rPr>
      </w:pPr>
      <w:r w:rsidRPr="00974FFC">
        <w:rPr>
          <w:rFonts w:ascii="Trebuchet MS" w:eastAsia="Calibri" w:hAnsi="Trebuchet MS" w:cs="Times New Roman"/>
        </w:rPr>
        <w:t>retele de canalizare menajere din teava PP multistrat cu diametrul Dn 250 mm, in lungime de 6870,0 m;</w:t>
      </w:r>
    </w:p>
    <w:p w:rsidR="00974FFC" w:rsidRDefault="00974FFC" w:rsidP="00533170">
      <w:pPr>
        <w:pStyle w:val="ListParagraph"/>
        <w:numPr>
          <w:ilvl w:val="0"/>
          <w:numId w:val="25"/>
        </w:numPr>
        <w:spacing w:after="0"/>
        <w:jc w:val="both"/>
        <w:rPr>
          <w:rFonts w:ascii="Trebuchet MS" w:eastAsia="Calibri" w:hAnsi="Trebuchet MS" w:cs="Times New Roman"/>
        </w:rPr>
      </w:pPr>
      <w:r w:rsidRPr="00974FFC">
        <w:rPr>
          <w:rFonts w:ascii="Trebuchet MS" w:eastAsia="Calibri" w:hAnsi="Trebuchet MS" w:cs="Times New Roman"/>
        </w:rPr>
        <w:t>racorduri laterale din teava PP multistrat, cu diam</w:t>
      </w:r>
      <w:r>
        <w:rPr>
          <w:rFonts w:ascii="Trebuchet MS" w:eastAsia="Calibri" w:hAnsi="Trebuchet MS" w:cs="Times New Roman"/>
        </w:rPr>
        <w:t>etrul Dn 160 mm – 413 buc;</w:t>
      </w:r>
    </w:p>
    <w:p w:rsidR="00974FFC" w:rsidRDefault="00974FFC" w:rsidP="00533170">
      <w:pPr>
        <w:pStyle w:val="ListParagraph"/>
        <w:numPr>
          <w:ilvl w:val="0"/>
          <w:numId w:val="25"/>
        </w:numPr>
        <w:spacing w:after="0"/>
        <w:jc w:val="both"/>
        <w:rPr>
          <w:rFonts w:ascii="Trebuchet MS" w:eastAsia="Calibri" w:hAnsi="Trebuchet MS" w:cs="Times New Roman"/>
        </w:rPr>
      </w:pPr>
      <w:r w:rsidRPr="00974FFC">
        <w:rPr>
          <w:rFonts w:ascii="Trebuchet MS" w:eastAsia="Calibri" w:hAnsi="Trebuchet MS" w:cs="Times New Roman"/>
        </w:rPr>
        <w:t>stati de pompare complet echipate - 5 buc;</w:t>
      </w:r>
    </w:p>
    <w:p w:rsidR="00970467" w:rsidRDefault="00974FFC" w:rsidP="00533170">
      <w:pPr>
        <w:pStyle w:val="ListParagraph"/>
        <w:numPr>
          <w:ilvl w:val="0"/>
          <w:numId w:val="25"/>
        </w:numPr>
        <w:spacing w:after="0"/>
        <w:jc w:val="both"/>
        <w:rPr>
          <w:rFonts w:ascii="Trebuchet MS" w:eastAsia="Calibri" w:hAnsi="Trebuchet MS" w:cs="Times New Roman"/>
        </w:rPr>
      </w:pPr>
      <w:r w:rsidRPr="00974FFC">
        <w:rPr>
          <w:rFonts w:ascii="Trebuchet MS" w:eastAsia="Calibri" w:hAnsi="Trebuchet MS" w:cs="Times New Roman"/>
        </w:rPr>
        <w:t>conducta de refulare, din teava PEID tip PE100 P, Dn 110-125 mm – 1955,0 m.</w:t>
      </w:r>
    </w:p>
    <w:p w:rsidR="003E6E5D" w:rsidRPr="003E6E5D" w:rsidRDefault="003E6E5D" w:rsidP="00533170">
      <w:pPr>
        <w:spacing w:after="0"/>
        <w:ind w:left="993" w:firstLine="360"/>
        <w:jc w:val="both"/>
        <w:rPr>
          <w:rFonts w:ascii="Trebuchet MS" w:eastAsia="Calibri" w:hAnsi="Trebuchet MS" w:cs="Times New Roman"/>
        </w:rPr>
      </w:pPr>
      <w:r w:rsidRPr="003E6E5D">
        <w:rPr>
          <w:rFonts w:ascii="Trebuchet MS" w:eastAsia="Calibri" w:hAnsi="Trebuchet MS" w:cs="Times New Roman"/>
        </w:rPr>
        <w:t>Retelele de canalizare menajera se vor monta astfel:</w:t>
      </w:r>
    </w:p>
    <w:p w:rsidR="003E6E5D" w:rsidRDefault="003E6E5D" w:rsidP="00533170">
      <w:pPr>
        <w:pStyle w:val="ListParagraph"/>
        <w:numPr>
          <w:ilvl w:val="0"/>
          <w:numId w:val="26"/>
        </w:numPr>
        <w:spacing w:after="0"/>
        <w:jc w:val="both"/>
        <w:rPr>
          <w:rFonts w:ascii="Trebuchet MS" w:eastAsia="Calibri" w:hAnsi="Trebuchet MS" w:cs="Times New Roman"/>
        </w:rPr>
      </w:pPr>
      <w:r w:rsidRPr="003E6E5D">
        <w:rPr>
          <w:rFonts w:ascii="Trebuchet MS" w:eastAsia="Calibri" w:hAnsi="Trebuchet MS" w:cs="Times New Roman"/>
        </w:rPr>
        <w:t xml:space="preserve">pe drumul judetean -  in acostament, pe partea dreapta, opusa fata de reteaua de alimentare cu apa existenta; </w:t>
      </w:r>
    </w:p>
    <w:p w:rsidR="00974FFC" w:rsidRDefault="003E6E5D" w:rsidP="00533170">
      <w:pPr>
        <w:pStyle w:val="ListParagraph"/>
        <w:numPr>
          <w:ilvl w:val="0"/>
          <w:numId w:val="26"/>
        </w:numPr>
        <w:spacing w:after="0"/>
        <w:jc w:val="both"/>
        <w:rPr>
          <w:rFonts w:ascii="Trebuchet MS" w:eastAsia="Calibri" w:hAnsi="Trebuchet MS" w:cs="Times New Roman"/>
        </w:rPr>
      </w:pPr>
      <w:r w:rsidRPr="003E6E5D">
        <w:rPr>
          <w:rFonts w:ascii="Trebuchet MS" w:eastAsia="Calibri" w:hAnsi="Trebuchet MS" w:cs="Times New Roman"/>
        </w:rPr>
        <w:t>pe drumurile locale - pe o singura parte sau pe mijlocul acestora.</w:t>
      </w:r>
    </w:p>
    <w:p w:rsidR="003E6E5D" w:rsidRDefault="003E6E5D" w:rsidP="00533170">
      <w:pPr>
        <w:spacing w:after="0"/>
        <w:ind w:left="993"/>
        <w:jc w:val="both"/>
        <w:rPr>
          <w:rFonts w:ascii="Trebuchet MS" w:eastAsia="Calibri" w:hAnsi="Trebuchet MS" w:cs="Times New Roman"/>
        </w:rPr>
      </w:pPr>
    </w:p>
    <w:tbl>
      <w:tblPr>
        <w:tblW w:w="9319" w:type="dxa"/>
        <w:tblInd w:w="817" w:type="dxa"/>
        <w:tblLayout w:type="fixed"/>
        <w:tblLook w:val="04A0" w:firstRow="1" w:lastRow="0" w:firstColumn="1" w:lastColumn="0" w:noHBand="0" w:noVBand="1"/>
      </w:tblPr>
      <w:tblGrid>
        <w:gridCol w:w="709"/>
        <w:gridCol w:w="1294"/>
        <w:gridCol w:w="717"/>
        <w:gridCol w:w="709"/>
        <w:gridCol w:w="710"/>
        <w:gridCol w:w="709"/>
        <w:gridCol w:w="982"/>
        <w:gridCol w:w="850"/>
        <w:gridCol w:w="888"/>
        <w:gridCol w:w="850"/>
        <w:gridCol w:w="901"/>
      </w:tblGrid>
      <w:tr w:rsidR="003E6E5D" w:rsidTr="003E6E5D">
        <w:trPr>
          <w:trHeight w:val="339"/>
          <w:tblHeader/>
        </w:trPr>
        <w:tc>
          <w:tcPr>
            <w:tcW w:w="709" w:type="dxa"/>
            <w:vMerge w:val="restart"/>
            <w:tcBorders>
              <w:top w:val="single" w:sz="4" w:space="0" w:color="auto"/>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Nr.</w:t>
            </w:r>
          </w:p>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Crt</w:t>
            </w:r>
          </w:p>
        </w:tc>
        <w:tc>
          <w:tcPr>
            <w:tcW w:w="1294" w:type="dxa"/>
            <w:vMerge w:val="restart"/>
            <w:tcBorders>
              <w:top w:val="single" w:sz="4" w:space="0" w:color="auto"/>
              <w:left w:val="nil"/>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Denumire strada/obiectiv(Domeniul public al comunei Tatarani conform HCL)</w:t>
            </w:r>
          </w:p>
        </w:tc>
        <w:tc>
          <w:tcPr>
            <w:tcW w:w="3827" w:type="dxa"/>
            <w:gridSpan w:val="5"/>
            <w:tcBorders>
              <w:top w:val="single" w:sz="4" w:space="0" w:color="auto"/>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Retele canalizare menajera</w:t>
            </w:r>
          </w:p>
        </w:tc>
        <w:tc>
          <w:tcPr>
            <w:tcW w:w="3489" w:type="dxa"/>
            <w:gridSpan w:val="4"/>
            <w:vMerge w:val="restart"/>
            <w:tcBorders>
              <w:top w:val="single" w:sz="4" w:space="0" w:color="auto"/>
              <w:left w:val="nil"/>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rPr>
              <w:t>Tipuri de racorduri</w:t>
            </w:r>
            <w:r>
              <w:rPr>
                <w:rFonts w:ascii="Arial" w:eastAsia="Times New Roman" w:hAnsi="Arial" w:cs="Arial"/>
                <w:b/>
                <w:bCs/>
                <w:color w:val="000000"/>
                <w:sz w:val="16"/>
                <w:szCs w:val="16"/>
                <w:lang w:val="en-US"/>
              </w:rPr>
              <w:t xml:space="preserve"> cu</w:t>
            </w:r>
          </w:p>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conduct</w:t>
            </w:r>
            <w:r>
              <w:rPr>
                <w:rFonts w:ascii="Arial" w:eastAsia="Times New Roman" w:hAnsi="Arial" w:cs="Arial"/>
                <w:b/>
                <w:bCs/>
                <w:color w:val="000000"/>
                <w:sz w:val="16"/>
                <w:szCs w:val="16"/>
                <w:lang w:val="en-US"/>
              </w:rPr>
              <w:t>e</w:t>
            </w:r>
            <w:r>
              <w:rPr>
                <w:rFonts w:ascii="Arial" w:eastAsia="Times New Roman" w:hAnsi="Arial" w:cs="Arial"/>
                <w:b/>
                <w:bCs/>
                <w:color w:val="000000"/>
                <w:sz w:val="16"/>
                <w:szCs w:val="16"/>
              </w:rPr>
              <w:t xml:space="preserve"> P</w:t>
            </w:r>
            <w:r>
              <w:rPr>
                <w:rFonts w:ascii="Arial" w:eastAsia="Times New Roman" w:hAnsi="Arial" w:cs="Arial"/>
                <w:b/>
                <w:bCs/>
                <w:color w:val="000000"/>
                <w:sz w:val="16"/>
                <w:szCs w:val="16"/>
                <w:lang w:val="en-US"/>
              </w:rPr>
              <w:t xml:space="preserve">P </w:t>
            </w:r>
            <w:proofErr w:type="spellStart"/>
            <w:r>
              <w:rPr>
                <w:rFonts w:ascii="Arial" w:eastAsia="Times New Roman" w:hAnsi="Arial" w:cs="Arial"/>
                <w:b/>
                <w:bCs/>
                <w:color w:val="000000"/>
                <w:sz w:val="16"/>
                <w:szCs w:val="16"/>
                <w:lang w:val="en-US"/>
              </w:rPr>
              <w:t>mutistrat</w:t>
            </w:r>
            <w:proofErr w:type="spellEnd"/>
            <w:r>
              <w:rPr>
                <w:rFonts w:ascii="Arial" w:eastAsia="Times New Roman" w:hAnsi="Arial" w:cs="Arial"/>
                <w:b/>
                <w:bCs/>
                <w:color w:val="000000"/>
                <w:sz w:val="16"/>
                <w:szCs w:val="16"/>
                <w:lang w:val="en-US"/>
              </w:rPr>
              <w:t xml:space="preserve"> SN4-</w:t>
            </w:r>
            <w:r>
              <w:rPr>
                <w:rFonts w:ascii="Arial" w:eastAsia="Times New Roman" w:hAnsi="Arial" w:cs="Arial"/>
                <w:b/>
                <w:bCs/>
                <w:color w:val="000000"/>
                <w:sz w:val="16"/>
                <w:szCs w:val="16"/>
              </w:rPr>
              <w:t>KG</w:t>
            </w:r>
          </w:p>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(buc.)</w:t>
            </w:r>
          </w:p>
        </w:tc>
      </w:tr>
      <w:tr w:rsidR="003E6E5D" w:rsidTr="003E6E5D">
        <w:trPr>
          <w:trHeight w:val="569"/>
          <w:tblHeader/>
        </w:trPr>
        <w:tc>
          <w:tcPr>
            <w:tcW w:w="709" w:type="dxa"/>
            <w:vMerge/>
            <w:tcBorders>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1294" w:type="dxa"/>
            <w:vMerge/>
            <w:tcBorders>
              <w:left w:val="nil"/>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Canalizare gravitationala conduct</w:t>
            </w:r>
            <w:r>
              <w:rPr>
                <w:rFonts w:ascii="Arial" w:eastAsia="Times New Roman" w:hAnsi="Arial" w:cs="Arial"/>
                <w:b/>
                <w:bCs/>
                <w:color w:val="000000"/>
                <w:sz w:val="16"/>
                <w:szCs w:val="16"/>
                <w:lang w:val="en-US"/>
              </w:rPr>
              <w:t>e</w:t>
            </w:r>
            <w:r>
              <w:rPr>
                <w:rFonts w:ascii="Arial" w:eastAsia="Times New Roman" w:hAnsi="Arial" w:cs="Arial"/>
                <w:b/>
                <w:bCs/>
                <w:color w:val="000000"/>
                <w:sz w:val="16"/>
                <w:szCs w:val="16"/>
              </w:rPr>
              <w:t xml:space="preserve"> P</w:t>
            </w:r>
            <w:r>
              <w:rPr>
                <w:rFonts w:ascii="Arial" w:eastAsia="Times New Roman" w:hAnsi="Arial" w:cs="Arial"/>
                <w:b/>
                <w:bCs/>
                <w:color w:val="000000"/>
                <w:sz w:val="16"/>
                <w:szCs w:val="16"/>
                <w:lang w:val="en-US"/>
              </w:rPr>
              <w:t xml:space="preserve">P </w:t>
            </w:r>
            <w:proofErr w:type="spellStart"/>
            <w:r>
              <w:rPr>
                <w:rFonts w:ascii="Arial" w:eastAsia="Times New Roman" w:hAnsi="Arial" w:cs="Arial"/>
                <w:b/>
                <w:bCs/>
                <w:color w:val="000000"/>
                <w:sz w:val="16"/>
                <w:szCs w:val="16"/>
                <w:lang w:val="en-US"/>
              </w:rPr>
              <w:t>mutistrat</w:t>
            </w:r>
            <w:proofErr w:type="spellEnd"/>
            <w:r>
              <w:rPr>
                <w:rFonts w:ascii="Arial" w:eastAsia="Times New Roman" w:hAnsi="Arial" w:cs="Arial"/>
                <w:b/>
                <w:bCs/>
                <w:color w:val="000000"/>
                <w:sz w:val="16"/>
                <w:szCs w:val="16"/>
                <w:lang w:val="en-US"/>
              </w:rPr>
              <w:t xml:space="preserve"> SN8-</w:t>
            </w:r>
            <w:r>
              <w:rPr>
                <w:rFonts w:ascii="Arial" w:eastAsia="Times New Roman" w:hAnsi="Arial" w:cs="Arial"/>
                <w:b/>
                <w:bCs/>
                <w:color w:val="000000"/>
                <w:sz w:val="16"/>
                <w:szCs w:val="16"/>
              </w:rPr>
              <w:t>KG (m)</w:t>
            </w:r>
          </w:p>
        </w:tc>
        <w:tc>
          <w:tcPr>
            <w:tcW w:w="2401" w:type="dxa"/>
            <w:gridSpan w:val="3"/>
            <w:tcBorders>
              <w:top w:val="single" w:sz="4" w:space="0" w:color="auto"/>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Canalizare prin pompare / refulare</w:t>
            </w:r>
          </w:p>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(m)</w:t>
            </w:r>
          </w:p>
        </w:tc>
        <w:tc>
          <w:tcPr>
            <w:tcW w:w="3489" w:type="dxa"/>
            <w:gridSpan w:val="4"/>
            <w:vMerge/>
            <w:tcBorders>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r>
      <w:tr w:rsidR="003E6E5D" w:rsidTr="003E6E5D">
        <w:trPr>
          <w:trHeight w:val="338"/>
          <w:tblHeader/>
        </w:trPr>
        <w:tc>
          <w:tcPr>
            <w:tcW w:w="709" w:type="dxa"/>
            <w:vMerge/>
            <w:tcBorders>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1294" w:type="dxa"/>
            <w:vMerge/>
            <w:tcBorders>
              <w:left w:val="nil"/>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717"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 250 mm</w:t>
            </w:r>
          </w:p>
        </w:tc>
        <w:tc>
          <w:tcPr>
            <w:tcW w:w="709"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 315 mm</w:t>
            </w:r>
          </w:p>
        </w:tc>
        <w:tc>
          <w:tcPr>
            <w:tcW w:w="1419" w:type="dxa"/>
            <w:gridSpan w:val="2"/>
            <w:tcBorders>
              <w:top w:val="nil"/>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Conducta PEID </w:t>
            </w:r>
          </w:p>
        </w:tc>
        <w:tc>
          <w:tcPr>
            <w:tcW w:w="982"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Statii de pompare (buc.)</w:t>
            </w:r>
          </w:p>
        </w:tc>
        <w:tc>
          <w:tcPr>
            <w:tcW w:w="850"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L= 2,0m</w:t>
            </w:r>
          </w:p>
        </w:tc>
        <w:tc>
          <w:tcPr>
            <w:tcW w:w="888"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L= 4,0m</w:t>
            </w:r>
          </w:p>
        </w:tc>
        <w:tc>
          <w:tcPr>
            <w:tcW w:w="850"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L= </w:t>
            </w:r>
            <w:r>
              <w:rPr>
                <w:rFonts w:ascii="Arial" w:eastAsia="Times New Roman" w:hAnsi="Arial" w:cs="Arial"/>
                <w:b/>
                <w:bCs/>
                <w:color w:val="000000"/>
                <w:sz w:val="16"/>
                <w:szCs w:val="16"/>
                <w:lang w:val="en-US"/>
              </w:rPr>
              <w:t>6</w:t>
            </w:r>
            <w:r>
              <w:rPr>
                <w:rFonts w:ascii="Arial" w:eastAsia="Times New Roman" w:hAnsi="Arial" w:cs="Arial"/>
                <w:b/>
                <w:bCs/>
                <w:color w:val="000000"/>
                <w:sz w:val="16"/>
                <w:szCs w:val="16"/>
              </w:rPr>
              <w:t>,0m</w:t>
            </w:r>
          </w:p>
        </w:tc>
        <w:tc>
          <w:tcPr>
            <w:tcW w:w="901" w:type="dxa"/>
            <w:vMerge w:val="restart"/>
            <w:tcBorders>
              <w:top w:val="nil"/>
              <w:left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L= 9,0m</w:t>
            </w:r>
          </w:p>
        </w:tc>
      </w:tr>
      <w:tr w:rsidR="003E6E5D" w:rsidTr="003E6E5D">
        <w:trPr>
          <w:trHeight w:val="337"/>
          <w:tblHeader/>
        </w:trPr>
        <w:tc>
          <w:tcPr>
            <w:tcW w:w="709"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1294" w:type="dxa"/>
            <w:vMerge/>
            <w:tcBorders>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717"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709"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710" w:type="dxa"/>
            <w:tcBorders>
              <w:top w:val="nil"/>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 110</w:t>
            </w:r>
          </w:p>
        </w:tc>
        <w:tc>
          <w:tcPr>
            <w:tcW w:w="709" w:type="dxa"/>
            <w:tcBorders>
              <w:top w:val="nil"/>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 125</w:t>
            </w:r>
          </w:p>
        </w:tc>
        <w:tc>
          <w:tcPr>
            <w:tcW w:w="982"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850"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888"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850"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c>
          <w:tcPr>
            <w:tcW w:w="901" w:type="dxa"/>
            <w:vMerge/>
            <w:tcBorders>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p>
        </w:tc>
      </w:tr>
      <w:tr w:rsidR="003E6E5D" w:rsidTr="003E6E5D">
        <w:trPr>
          <w:trHeight w:val="3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94"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Principala-DJ 702B(NC 72780)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2591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470</w:t>
            </w:r>
          </w:p>
        </w:tc>
        <w:tc>
          <w:tcPr>
            <w:tcW w:w="982"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SPAU1, SPAU2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888"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w:t>
            </w:r>
          </w:p>
        </w:tc>
        <w:tc>
          <w:tcPr>
            <w:tcW w:w="901"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100</w:t>
            </w:r>
          </w:p>
        </w:tc>
      </w:tr>
      <w:tr w:rsidR="003E6E5D" w:rsidTr="003E6E5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94"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Fundatura 1 (FNC)</w:t>
            </w:r>
          </w:p>
        </w:tc>
        <w:tc>
          <w:tcPr>
            <w:tcW w:w="717"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Sandulesti (NC 72125)</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Fundatura 2 (FNC)</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Cimitirului (NC 72087)</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Zoica (NC 72084)</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162</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Tarina (NC 72089)</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Nucilor (NC 72144)</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82</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145</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SPAU3</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Tarcina (NC 72106)</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124</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281"/>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rPr>
                <w:rFonts w:ascii="Arial" w:eastAsia="Times New Roman" w:hAnsi="Arial" w:cs="Arial"/>
                <w:color w:val="000000"/>
                <w:sz w:val="16"/>
                <w:szCs w:val="16"/>
              </w:rPr>
            </w:pPr>
            <w:r>
              <w:rPr>
                <w:rFonts w:ascii="Arial" w:eastAsia="Times New Roman" w:hAnsi="Arial" w:cs="Arial"/>
                <w:color w:val="000000"/>
                <w:sz w:val="16"/>
                <w:szCs w:val="16"/>
              </w:rPr>
              <w:t>Str. Gogosestilor (NC 72104)</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123</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145</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SPAU4</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Fundatura 3 (FNC)</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Branii (NC 71844)</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340</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945</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SPAU5</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Dinculestilor (FNC)</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210</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Sturzeanca (FNC)</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192</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Nisipuri (NC 72083)</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Justitiei (NC 72149)</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294" w:type="dxa"/>
            <w:tcBorders>
              <w:top w:val="nil"/>
              <w:left w:val="nil"/>
              <w:bottom w:val="single" w:sz="4" w:space="0" w:color="auto"/>
              <w:right w:val="single" w:sz="4" w:space="0" w:color="auto"/>
            </w:tcBorders>
            <w:shd w:val="clear" w:color="auto" w:fill="auto"/>
            <w:vAlign w:val="center"/>
          </w:tcPr>
          <w:p w:rsidR="003E6E5D" w:rsidRDefault="003E6E5D" w:rsidP="00533170">
            <w:pPr>
              <w:jc w:val="both"/>
              <w:rPr>
                <w:rFonts w:ascii="Arial" w:eastAsia="Times New Roman" w:hAnsi="Arial" w:cs="Arial"/>
                <w:color w:val="000000"/>
                <w:sz w:val="16"/>
                <w:szCs w:val="16"/>
              </w:rPr>
            </w:pPr>
            <w:r>
              <w:rPr>
                <w:rFonts w:ascii="Arial" w:eastAsia="Times New Roman" w:hAnsi="Arial" w:cs="Arial"/>
                <w:color w:val="000000"/>
                <w:sz w:val="16"/>
                <w:szCs w:val="16"/>
              </w:rPr>
              <w:t>Str. Priboiu Deal (NC 72146)</w:t>
            </w:r>
          </w:p>
        </w:tc>
        <w:tc>
          <w:tcPr>
            <w:tcW w:w="717"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2476</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1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p>
        </w:tc>
        <w:tc>
          <w:tcPr>
            <w:tcW w:w="982"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888"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w:t>
            </w:r>
          </w:p>
        </w:tc>
        <w:tc>
          <w:tcPr>
            <w:tcW w:w="850"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63</w:t>
            </w:r>
          </w:p>
        </w:tc>
        <w:tc>
          <w:tcPr>
            <w:tcW w:w="901" w:type="dxa"/>
            <w:tcBorders>
              <w:top w:val="nil"/>
              <w:left w:val="nil"/>
              <w:bottom w:val="single" w:sz="4" w:space="0" w:color="auto"/>
              <w:right w:val="single" w:sz="4" w:space="0" w:color="auto"/>
            </w:tcBorders>
            <w:shd w:val="clear" w:color="auto" w:fill="auto"/>
            <w:vAlign w:val="center"/>
          </w:tcPr>
          <w:p w:rsidR="003E6E5D" w:rsidRDefault="003E6E5D" w:rsidP="00533170">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3E6E5D" w:rsidTr="003E6E5D">
        <w:trPr>
          <w:trHeight w:val="300"/>
        </w:trPr>
        <w:tc>
          <w:tcPr>
            <w:tcW w:w="2003" w:type="dxa"/>
            <w:gridSpan w:val="2"/>
            <w:tcBorders>
              <w:top w:val="single" w:sz="4" w:space="0" w:color="auto"/>
              <w:left w:val="single" w:sz="4" w:space="0" w:color="auto"/>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TOTAL</w:t>
            </w:r>
          </w:p>
        </w:tc>
        <w:tc>
          <w:tcPr>
            <w:tcW w:w="717"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6870</w:t>
            </w:r>
          </w:p>
        </w:tc>
        <w:tc>
          <w:tcPr>
            <w:tcW w:w="709"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c>
          <w:tcPr>
            <w:tcW w:w="710"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1485</w:t>
            </w:r>
          </w:p>
        </w:tc>
        <w:tc>
          <w:tcPr>
            <w:tcW w:w="709"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470</w:t>
            </w:r>
          </w:p>
        </w:tc>
        <w:tc>
          <w:tcPr>
            <w:tcW w:w="982"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5</w:t>
            </w:r>
          </w:p>
        </w:tc>
        <w:tc>
          <w:tcPr>
            <w:tcW w:w="850"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230</w:t>
            </w:r>
          </w:p>
        </w:tc>
        <w:tc>
          <w:tcPr>
            <w:tcW w:w="888"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20</w:t>
            </w:r>
          </w:p>
        </w:tc>
        <w:tc>
          <w:tcPr>
            <w:tcW w:w="850"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63</w:t>
            </w:r>
          </w:p>
        </w:tc>
        <w:tc>
          <w:tcPr>
            <w:tcW w:w="901" w:type="dxa"/>
            <w:tcBorders>
              <w:top w:val="nil"/>
              <w:left w:val="nil"/>
              <w:bottom w:val="single" w:sz="4" w:space="0" w:color="auto"/>
              <w:right w:val="single" w:sz="4" w:space="0" w:color="auto"/>
            </w:tcBorders>
            <w:shd w:val="clear" w:color="auto" w:fill="7FB5EC"/>
            <w:vAlign w:val="center"/>
          </w:tcPr>
          <w:p w:rsidR="003E6E5D" w:rsidRDefault="003E6E5D" w:rsidP="0053317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100</w:t>
            </w:r>
          </w:p>
        </w:tc>
      </w:tr>
    </w:tbl>
    <w:p w:rsidR="003E6E5D" w:rsidRDefault="003E6E5D" w:rsidP="00533170">
      <w:pPr>
        <w:spacing w:after="0"/>
        <w:ind w:left="993"/>
        <w:jc w:val="center"/>
        <w:rPr>
          <w:rFonts w:ascii="Trebuchet MS" w:eastAsia="Calibri" w:hAnsi="Trebuchet MS" w:cs="Times New Roman"/>
        </w:rPr>
      </w:pPr>
    </w:p>
    <w:p w:rsidR="009E3CB4" w:rsidRDefault="009E3CB4" w:rsidP="00533170">
      <w:pPr>
        <w:spacing w:after="0"/>
        <w:ind w:left="993"/>
        <w:jc w:val="center"/>
        <w:rPr>
          <w:rFonts w:ascii="Trebuchet MS" w:eastAsia="Calibri" w:hAnsi="Trebuchet MS" w:cs="Times New Roman"/>
        </w:rPr>
      </w:pPr>
    </w:p>
    <w:p w:rsidR="009E3CB4" w:rsidRDefault="009E3CB4" w:rsidP="00533170">
      <w:pPr>
        <w:spacing w:after="0"/>
        <w:ind w:left="993"/>
        <w:jc w:val="center"/>
        <w:rPr>
          <w:rFonts w:ascii="Trebuchet MS" w:eastAsia="Calibri" w:hAnsi="Trebuchet MS" w:cs="Times New Roman"/>
        </w:rPr>
      </w:pPr>
    </w:p>
    <w:p w:rsidR="00967476" w:rsidRPr="00967476" w:rsidRDefault="00967476" w:rsidP="00533170">
      <w:pPr>
        <w:spacing w:after="0"/>
        <w:ind w:left="993" w:firstLine="423"/>
        <w:jc w:val="both"/>
        <w:rPr>
          <w:rFonts w:ascii="Trebuchet MS" w:eastAsia="Calibri" w:hAnsi="Trebuchet MS" w:cs="Times New Roman"/>
        </w:rPr>
      </w:pPr>
      <w:r w:rsidRPr="00967476">
        <w:rPr>
          <w:rFonts w:ascii="Trebuchet MS" w:eastAsia="Calibri" w:hAnsi="Trebuchet MS" w:cs="Times New Roman"/>
        </w:rPr>
        <w:lastRenderedPageBreak/>
        <w:t>Pentru definitivarea traseului si amplasamentului retelelor de canalizare proiectate se va tine cont de pozitia exacta a retelelor utilitare existente, ce se va stabili in urma avizelor si sondajelor ce se vor executa de constructor impreuna cu beneficiarii acestora.</w:t>
      </w:r>
    </w:p>
    <w:p w:rsidR="00967476" w:rsidRPr="00967476" w:rsidRDefault="00967476" w:rsidP="00533170">
      <w:pPr>
        <w:spacing w:after="0"/>
        <w:ind w:left="993" w:firstLine="423"/>
        <w:jc w:val="both"/>
        <w:rPr>
          <w:rFonts w:ascii="Trebuchet MS" w:eastAsia="Calibri" w:hAnsi="Trebuchet MS" w:cs="Times New Roman"/>
        </w:rPr>
      </w:pPr>
      <w:r w:rsidRPr="00967476">
        <w:rPr>
          <w:rFonts w:ascii="Trebuchet MS" w:eastAsia="Calibri" w:hAnsi="Trebuchet MS" w:cs="Times New Roman"/>
        </w:rPr>
        <w:t>Pentru identificarea conductelor ce fac obiectul prezentei investitii, pe toata lungimea lor se va monta banda avertizoare din PVC.</w:t>
      </w:r>
    </w:p>
    <w:p w:rsidR="00967476" w:rsidRPr="00967476" w:rsidRDefault="00967476" w:rsidP="00533170">
      <w:pPr>
        <w:spacing w:after="0"/>
        <w:ind w:left="993"/>
        <w:jc w:val="both"/>
        <w:rPr>
          <w:rFonts w:ascii="Trebuchet MS" w:eastAsia="Calibri" w:hAnsi="Trebuchet MS" w:cs="Times New Roman"/>
        </w:rPr>
      </w:pPr>
      <w:r w:rsidRPr="00967476">
        <w:rPr>
          <w:rFonts w:ascii="Trebuchet MS" w:eastAsia="Calibri" w:hAnsi="Trebuchet MS" w:cs="Times New Roman"/>
        </w:rPr>
        <w:t>Pe retelele de canalizare s-au prevazut camine de vizitare din beton DN 800 mm si Dn 1000,  amplasate pe colectoarele principale si pe cele secundare, la schimbari de directie, la subtraversari si intersectii sau distante de maxim 50 m in linie dreapta, cu adancimea de H = 1,5 ÷ 3,00 m.</w:t>
      </w:r>
    </w:p>
    <w:p w:rsidR="00967476" w:rsidRDefault="00967476" w:rsidP="00533170">
      <w:pPr>
        <w:spacing w:after="0"/>
        <w:ind w:left="993"/>
        <w:jc w:val="both"/>
        <w:rPr>
          <w:rFonts w:ascii="Trebuchet MS" w:eastAsia="Calibri" w:hAnsi="Trebuchet MS" w:cs="Times New Roman"/>
        </w:rPr>
      </w:pPr>
      <w:r>
        <w:rPr>
          <w:rFonts w:ascii="Trebuchet MS" w:eastAsia="Calibri" w:hAnsi="Trebuchet MS" w:cs="Times New Roman"/>
        </w:rPr>
        <w:tab/>
      </w:r>
      <w:r w:rsidRPr="00967476">
        <w:rPr>
          <w:rFonts w:ascii="Trebuchet MS" w:eastAsia="Calibri" w:hAnsi="Trebuchet MS" w:cs="Times New Roman"/>
        </w:rPr>
        <w:t>Dimensionarea retelelor de canalizare gravitationale s-a facut in functie de debitul maxim de apa uzata transportat, in functie de panta retelei, de gradul de umplere admisibil si de asigurarea vitezei minime de autocuratire a retelei vmin =0,7 m/s. De asemenea s-a tinut cont ca viteza maxima admisibila vmax = 3 m/s sa nu fie depasita.</w:t>
      </w:r>
    </w:p>
    <w:p w:rsidR="00085F85" w:rsidRPr="00085F85" w:rsidRDefault="00085F85" w:rsidP="00533170">
      <w:pPr>
        <w:spacing w:after="0"/>
        <w:ind w:left="993"/>
        <w:jc w:val="both"/>
        <w:rPr>
          <w:rFonts w:ascii="Trebuchet MS" w:eastAsia="Calibri" w:hAnsi="Trebuchet MS" w:cs="Times New Roman"/>
          <w:b/>
        </w:rPr>
      </w:pPr>
      <w:r w:rsidRPr="00085F85">
        <w:rPr>
          <w:rFonts w:ascii="Trebuchet MS" w:eastAsia="Calibri" w:hAnsi="Trebuchet MS" w:cs="Times New Roman"/>
        </w:rPr>
        <w:tab/>
      </w:r>
      <w:r w:rsidRPr="00085F85">
        <w:rPr>
          <w:rFonts w:ascii="Trebuchet MS" w:eastAsia="Calibri" w:hAnsi="Trebuchet MS" w:cs="Times New Roman"/>
          <w:b/>
        </w:rPr>
        <w:t>Racorduri laterale</w:t>
      </w:r>
    </w:p>
    <w:p w:rsidR="00085F85" w:rsidRPr="00085F85" w:rsidRDefault="00085F85" w:rsidP="00533170">
      <w:pPr>
        <w:spacing w:after="0"/>
        <w:ind w:left="993"/>
        <w:jc w:val="both"/>
        <w:rPr>
          <w:rFonts w:ascii="Trebuchet MS" w:eastAsia="Calibri" w:hAnsi="Trebuchet MS" w:cs="Times New Roman"/>
        </w:rPr>
      </w:pPr>
      <w:r w:rsidRPr="00085F85">
        <w:rPr>
          <w:rFonts w:ascii="Trebuchet MS" w:eastAsia="Calibri" w:hAnsi="Trebuchet MS" w:cs="Times New Roman"/>
        </w:rPr>
        <w:tab/>
        <w:t>Racordarea gospodariilor individuale se va realiza cu racorduri laterale din conducta PP multistrat, Dn 160 mm, amplasate in zona verde sau trotuar, pe domeniul public, la limita proprietatilor.</w:t>
      </w:r>
      <w:r w:rsidRPr="00085F85">
        <w:rPr>
          <w:rFonts w:ascii="Trebuchet MS" w:eastAsia="Calibri" w:hAnsi="Trebuchet MS" w:cs="Times New Roman"/>
        </w:rPr>
        <w:tab/>
      </w:r>
    </w:p>
    <w:p w:rsidR="00085F85" w:rsidRPr="00085F85" w:rsidRDefault="00085F85" w:rsidP="00533170">
      <w:pPr>
        <w:spacing w:after="0"/>
        <w:ind w:left="993"/>
        <w:jc w:val="both"/>
        <w:rPr>
          <w:rFonts w:ascii="Trebuchet MS" w:eastAsia="Calibri" w:hAnsi="Trebuchet MS" w:cs="Times New Roman"/>
          <w:b/>
        </w:rPr>
      </w:pPr>
      <w:r w:rsidRPr="00085F85">
        <w:rPr>
          <w:rFonts w:ascii="Trebuchet MS" w:eastAsia="Calibri" w:hAnsi="Trebuchet MS" w:cs="Times New Roman"/>
        </w:rPr>
        <w:tab/>
      </w:r>
      <w:r w:rsidRPr="00085F85">
        <w:rPr>
          <w:rFonts w:ascii="Trebuchet MS" w:eastAsia="Calibri" w:hAnsi="Trebuchet MS" w:cs="Times New Roman"/>
          <w:b/>
        </w:rPr>
        <w:t>Statii de pompare</w:t>
      </w:r>
    </w:p>
    <w:p w:rsidR="00085F85" w:rsidRPr="00085F85" w:rsidRDefault="00085F85" w:rsidP="00533170">
      <w:pPr>
        <w:spacing w:after="0"/>
        <w:ind w:left="993"/>
        <w:jc w:val="both"/>
        <w:rPr>
          <w:rFonts w:ascii="Trebuchet MS" w:eastAsia="Calibri" w:hAnsi="Trebuchet MS" w:cs="Times New Roman"/>
        </w:rPr>
      </w:pPr>
      <w:r w:rsidRPr="00085F85">
        <w:rPr>
          <w:rFonts w:ascii="Trebuchet MS" w:eastAsia="Calibri" w:hAnsi="Trebuchet MS" w:cs="Times New Roman"/>
        </w:rPr>
        <w:tab/>
        <w:t>Avand in vedere atat configuratia terenului, cat si solutia adoptata privind montarea retelelor de canalizare la adancimea de maxim 3,0 m, au fost prevazute 5 statii de pompare apa uzata menajera, complet echipate.</w:t>
      </w:r>
    </w:p>
    <w:p w:rsidR="00967476" w:rsidRDefault="00085F85" w:rsidP="00533170">
      <w:pPr>
        <w:spacing w:after="0"/>
        <w:ind w:left="993"/>
        <w:jc w:val="both"/>
        <w:rPr>
          <w:rFonts w:ascii="Trebuchet MS" w:eastAsia="Calibri" w:hAnsi="Trebuchet MS" w:cs="Times New Roman"/>
        </w:rPr>
      </w:pPr>
      <w:r w:rsidRPr="00085F85">
        <w:rPr>
          <w:rFonts w:ascii="Trebuchet MS" w:eastAsia="Calibri" w:hAnsi="Trebuchet MS" w:cs="Times New Roman"/>
        </w:rPr>
        <w:tab/>
        <w:t>Statiile de pompare apa uzata prevazute in proiect sunt constructii monobloc, cu bazin de colectare cu Dn 2000 mm ( SPAU 1) si Dn 1100 mm (celelelate statii), realizate din polietilena armata cu fibra de sticla, echipate cu placi de prindere, ghidaje pentru instalare pompe, cabluri electrice, senzori de nivel, tablou electric, clapete de retinere, robineti de izolare pe conductele de refulare pompe, stut refulare pompe Dn 65mm, tablou de comanda si capac carosabil; se vor monta subteran, in trotuar sau in carosabil pe strazile inguste. Pe conducta de admisie in statie s-a prevazut cos metalic cu gratar pentru retineri grosiere.</w:t>
      </w:r>
    </w:p>
    <w:p w:rsidR="00085F85" w:rsidRPr="00085F85" w:rsidRDefault="00085F85" w:rsidP="00533170">
      <w:pPr>
        <w:spacing w:after="0"/>
        <w:ind w:left="993"/>
        <w:jc w:val="both"/>
        <w:rPr>
          <w:rFonts w:ascii="Trebuchet MS" w:eastAsia="Calibri" w:hAnsi="Trebuchet MS" w:cs="Times New Roman"/>
        </w:rPr>
      </w:pPr>
      <w:r w:rsidRPr="00085F85">
        <w:rPr>
          <w:rFonts w:ascii="Trebuchet MS" w:eastAsia="Calibri" w:hAnsi="Trebuchet MS" w:cs="Times New Roman"/>
        </w:rPr>
        <w:t>Statiile de pompare vor fi imprejmuite cu gard metalic din panouri plasa zincata bordurata, pe stalpi metalici si fundatii izolate; imprejmuirea va avea dimensiuni functie de locul de amplasare si zona disponibila a statiilor de pompare.</w:t>
      </w:r>
    </w:p>
    <w:p w:rsidR="00085F85" w:rsidRPr="00085F85" w:rsidRDefault="00085F85" w:rsidP="00533170">
      <w:pPr>
        <w:spacing w:after="0"/>
        <w:ind w:left="993"/>
        <w:jc w:val="both"/>
        <w:rPr>
          <w:rFonts w:ascii="Trebuchet MS" w:eastAsia="Calibri" w:hAnsi="Trebuchet MS" w:cs="Times New Roman"/>
        </w:rPr>
      </w:pPr>
      <w:r>
        <w:rPr>
          <w:rFonts w:ascii="Trebuchet MS" w:eastAsia="Calibri" w:hAnsi="Trebuchet MS" w:cs="Times New Roman"/>
        </w:rPr>
        <w:tab/>
      </w:r>
      <w:r w:rsidRPr="00085F85">
        <w:rPr>
          <w:rFonts w:ascii="Trebuchet MS" w:eastAsia="Calibri" w:hAnsi="Trebuchet MS" w:cs="Times New Roman"/>
        </w:rPr>
        <w:t>Statiile de pompare vor fi alimentate cu energie electrica de la stalpul electric aflat in apropiere.</w:t>
      </w:r>
    </w:p>
    <w:p w:rsidR="00085F85" w:rsidRPr="00085F85" w:rsidRDefault="00085F85" w:rsidP="00533170">
      <w:pPr>
        <w:spacing w:after="0"/>
        <w:ind w:left="993"/>
        <w:jc w:val="both"/>
        <w:rPr>
          <w:rFonts w:ascii="Trebuchet MS" w:eastAsia="Calibri" w:hAnsi="Trebuchet MS" w:cs="Times New Roman"/>
        </w:rPr>
      </w:pPr>
      <w:r w:rsidRPr="00085F85">
        <w:rPr>
          <w:rFonts w:ascii="Trebuchet MS" w:eastAsia="Calibri" w:hAnsi="Trebuchet MS" w:cs="Times New Roman"/>
        </w:rPr>
        <w:t xml:space="preserve"> </w:t>
      </w:r>
      <w:r w:rsidRPr="00085F85">
        <w:rPr>
          <w:rFonts w:ascii="Trebuchet MS" w:eastAsia="Calibri" w:hAnsi="Trebuchet MS" w:cs="Times New Roman"/>
        </w:rPr>
        <w:tab/>
        <w:t>Pe retelele de canalizare fortata s-au prevazut camine de curatire din PVC, Dn 630 mm, prevazute cu piese de curatire si capace carosabile din material compozit, amplasate la distante de maxim 100 m de capatele conductelor sau intre ele.</w:t>
      </w:r>
    </w:p>
    <w:p w:rsidR="00085F85" w:rsidRPr="00085F85" w:rsidRDefault="00085F85" w:rsidP="00533170">
      <w:pPr>
        <w:spacing w:after="0"/>
        <w:ind w:left="993"/>
        <w:jc w:val="both"/>
        <w:rPr>
          <w:rFonts w:ascii="Trebuchet MS" w:eastAsia="Calibri" w:hAnsi="Trebuchet MS" w:cs="Times New Roman"/>
        </w:rPr>
      </w:pPr>
      <w:r>
        <w:rPr>
          <w:rFonts w:ascii="Trebuchet MS" w:eastAsia="Calibri" w:hAnsi="Trebuchet MS" w:cs="Times New Roman"/>
        </w:rPr>
        <w:tab/>
      </w:r>
      <w:r w:rsidRPr="00085F85">
        <w:rPr>
          <w:rFonts w:ascii="Trebuchet MS" w:eastAsia="Calibri" w:hAnsi="Trebuchet MS" w:cs="Times New Roman"/>
        </w:rPr>
        <w:t xml:space="preserve">In cadrul investitiei s-au prevazut doua supratraversari de cursuri de apa/torent ale conductelor de refulare. Acestea se vor realiza prin fixarea conductelor pe suporti metalici proprii, montati pe grinzile podurilor locale existente Conductele de refulare se vor termoizola cu cochilii din poliuretan si protectie termoizolatie din tabla zincata. </w:t>
      </w:r>
    </w:p>
    <w:p w:rsidR="00085F85" w:rsidRPr="00085F85" w:rsidRDefault="00085F85" w:rsidP="00533170">
      <w:pPr>
        <w:spacing w:after="0"/>
        <w:ind w:left="993"/>
        <w:jc w:val="both"/>
        <w:rPr>
          <w:rFonts w:ascii="Trebuchet MS" w:eastAsia="Calibri" w:hAnsi="Trebuchet MS" w:cs="Times New Roman"/>
        </w:rPr>
      </w:pPr>
      <w:r>
        <w:rPr>
          <w:rFonts w:ascii="Trebuchet MS" w:eastAsia="Calibri" w:hAnsi="Trebuchet MS" w:cs="Times New Roman"/>
        </w:rPr>
        <w:tab/>
      </w:r>
      <w:r w:rsidRPr="00085F85">
        <w:rPr>
          <w:rFonts w:ascii="Trebuchet MS" w:eastAsia="Calibri" w:hAnsi="Trebuchet MS" w:cs="Times New Roman"/>
        </w:rPr>
        <w:t>In cadrul investitiei s-au prevazut doua supratraversari de cursuri de apa/torent 1 si 2 cu conducta de canalizare fortata-refulare. Acestea se vor realiza prin fixarea conductelor pe suporti metalici proprii, montati pe grinzile podurilor locale existente. Conductele de refulare se vor termoizola cu cochilii din poliuretan si protectie termoizolatie din foi de tabla zincata.</w:t>
      </w:r>
    </w:p>
    <w:p w:rsidR="00085F85" w:rsidRDefault="00085F85" w:rsidP="009E3CB4">
      <w:pPr>
        <w:spacing w:after="0"/>
        <w:ind w:left="993" w:firstLine="423"/>
        <w:jc w:val="both"/>
        <w:rPr>
          <w:rFonts w:ascii="Trebuchet MS" w:eastAsia="Calibri" w:hAnsi="Trebuchet MS" w:cs="Times New Roman"/>
        </w:rPr>
      </w:pPr>
      <w:r w:rsidRPr="00085F85">
        <w:rPr>
          <w:rFonts w:ascii="Trebuchet MS" w:eastAsia="Calibri" w:hAnsi="Trebuchet MS" w:cs="Times New Roman"/>
        </w:rPr>
        <w:lastRenderedPageBreak/>
        <w:t>De asemenea s-a prevazut si o subtraversare de curs de apa/torent 1 cu conducta de canalizare gravitationala in lungimede 12,0 m ce va fi executata prin foraj si montata in tub de protectie din PEID Dn 400 mm.</w:t>
      </w:r>
    </w:p>
    <w:p w:rsidR="00085F85" w:rsidRPr="00085F85" w:rsidRDefault="00085F85" w:rsidP="00533170">
      <w:pPr>
        <w:spacing w:after="0"/>
        <w:ind w:left="993" w:firstLine="423"/>
        <w:jc w:val="both"/>
        <w:rPr>
          <w:rFonts w:ascii="Trebuchet MS" w:eastAsia="Calibri" w:hAnsi="Trebuchet MS" w:cs="Times New Roman"/>
        </w:rPr>
      </w:pPr>
      <w:r w:rsidRPr="00085F85">
        <w:rPr>
          <w:rFonts w:ascii="Trebuchet MS" w:eastAsia="Calibri" w:hAnsi="Trebuchet MS" w:cs="Times New Roman"/>
        </w:rPr>
        <w:t>Debitele de apa uzata ce vor descarca in retelele de canalizare din localitatea Tatarani, vor fi urmatoarele:</w:t>
      </w:r>
    </w:p>
    <w:p w:rsidR="00085F85" w:rsidRDefault="00085F85" w:rsidP="00533170">
      <w:pPr>
        <w:pStyle w:val="ListParagraph"/>
        <w:numPr>
          <w:ilvl w:val="0"/>
          <w:numId w:val="27"/>
        </w:numPr>
        <w:spacing w:after="0"/>
        <w:jc w:val="both"/>
        <w:rPr>
          <w:rFonts w:ascii="Trebuchet MS" w:eastAsia="Calibri" w:hAnsi="Trebuchet MS" w:cs="Times New Roman"/>
        </w:rPr>
      </w:pPr>
      <w:r>
        <w:rPr>
          <w:rFonts w:ascii="Trebuchet MS" w:eastAsia="Calibri" w:hAnsi="Trebuchet MS" w:cs="Times New Roman"/>
        </w:rPr>
        <w:t>Q</w:t>
      </w:r>
      <w:r w:rsidRPr="00085F85">
        <w:rPr>
          <w:rFonts w:ascii="Trebuchet MS" w:eastAsia="Calibri" w:hAnsi="Trebuchet MS" w:cs="Times New Roman"/>
          <w:vertAlign w:val="subscript"/>
        </w:rPr>
        <w:t xml:space="preserve">uz zi med </w:t>
      </w:r>
      <w:r w:rsidRPr="00085F85">
        <w:rPr>
          <w:rFonts w:ascii="Trebuchet MS" w:eastAsia="Calibri" w:hAnsi="Trebuchet MS" w:cs="Times New Roman"/>
        </w:rPr>
        <w:t>= 154,63 m3/zi = 1,79 l/s;</w:t>
      </w:r>
    </w:p>
    <w:p w:rsidR="00085F85" w:rsidRDefault="00085F85" w:rsidP="00533170">
      <w:pPr>
        <w:pStyle w:val="ListParagraph"/>
        <w:numPr>
          <w:ilvl w:val="0"/>
          <w:numId w:val="27"/>
        </w:numPr>
        <w:spacing w:after="0"/>
        <w:jc w:val="both"/>
        <w:rPr>
          <w:rFonts w:ascii="Trebuchet MS" w:eastAsia="Calibri" w:hAnsi="Trebuchet MS" w:cs="Times New Roman"/>
        </w:rPr>
      </w:pPr>
      <w:r w:rsidRPr="00085F85">
        <w:rPr>
          <w:rFonts w:ascii="Trebuchet MS" w:eastAsia="Calibri" w:hAnsi="Trebuchet MS" w:cs="Times New Roman"/>
        </w:rPr>
        <w:t>Q</w:t>
      </w:r>
      <w:r w:rsidRPr="00085F85">
        <w:rPr>
          <w:rFonts w:ascii="Trebuchet MS" w:eastAsia="Calibri" w:hAnsi="Trebuchet MS" w:cs="Times New Roman"/>
          <w:vertAlign w:val="subscript"/>
        </w:rPr>
        <w:t xml:space="preserve">uz zi max </w:t>
      </w:r>
      <w:r w:rsidRPr="00085F85">
        <w:rPr>
          <w:rFonts w:ascii="Trebuchet MS" w:eastAsia="Calibri" w:hAnsi="Trebuchet MS" w:cs="Times New Roman"/>
        </w:rPr>
        <w:t>= 216,48 m3/zi = 2,51 l/s;</w:t>
      </w:r>
    </w:p>
    <w:p w:rsidR="00085F85" w:rsidRDefault="00085F85" w:rsidP="00533170">
      <w:pPr>
        <w:pStyle w:val="ListParagraph"/>
        <w:numPr>
          <w:ilvl w:val="0"/>
          <w:numId w:val="27"/>
        </w:numPr>
        <w:spacing w:after="0"/>
        <w:jc w:val="both"/>
        <w:rPr>
          <w:rFonts w:ascii="Trebuchet MS" w:eastAsia="Calibri" w:hAnsi="Trebuchet MS" w:cs="Times New Roman"/>
        </w:rPr>
      </w:pPr>
      <w:r w:rsidRPr="00085F85">
        <w:rPr>
          <w:rFonts w:ascii="Trebuchet MS" w:eastAsia="Calibri" w:hAnsi="Trebuchet MS" w:cs="Times New Roman"/>
        </w:rPr>
        <w:t>Q</w:t>
      </w:r>
      <w:r w:rsidRPr="00085F85">
        <w:rPr>
          <w:rFonts w:ascii="Trebuchet MS" w:eastAsia="Calibri" w:hAnsi="Trebuchet MS" w:cs="Times New Roman"/>
          <w:vertAlign w:val="subscript"/>
        </w:rPr>
        <w:t xml:space="preserve">uz orar max </w:t>
      </w:r>
      <w:r w:rsidRPr="00085F85">
        <w:rPr>
          <w:rFonts w:ascii="Trebuchet MS" w:eastAsia="Calibri" w:hAnsi="Trebuchet MS" w:cs="Times New Roman"/>
        </w:rPr>
        <w:t>= 25,26 m3/h = 7,02 l/s;</w:t>
      </w:r>
    </w:p>
    <w:p w:rsidR="00085F85" w:rsidRDefault="00085F85" w:rsidP="00533170">
      <w:pPr>
        <w:pStyle w:val="ListParagraph"/>
        <w:numPr>
          <w:ilvl w:val="0"/>
          <w:numId w:val="27"/>
        </w:numPr>
        <w:spacing w:after="0"/>
        <w:jc w:val="both"/>
        <w:rPr>
          <w:rFonts w:ascii="Trebuchet MS" w:eastAsia="Calibri" w:hAnsi="Trebuchet MS" w:cs="Times New Roman"/>
        </w:rPr>
      </w:pPr>
      <w:r w:rsidRPr="00085F85">
        <w:rPr>
          <w:rFonts w:ascii="Trebuchet MS" w:eastAsia="Calibri" w:hAnsi="Trebuchet MS" w:cs="Times New Roman"/>
        </w:rPr>
        <w:t>Q</w:t>
      </w:r>
      <w:r w:rsidRPr="00085F85">
        <w:rPr>
          <w:rFonts w:ascii="Trebuchet MS" w:eastAsia="Calibri" w:hAnsi="Trebuchet MS" w:cs="Times New Roman"/>
          <w:vertAlign w:val="subscript"/>
        </w:rPr>
        <w:t xml:space="preserve">uz orar min </w:t>
      </w:r>
      <w:r>
        <w:rPr>
          <w:rFonts w:ascii="Trebuchet MS" w:eastAsia="Calibri" w:hAnsi="Trebuchet MS" w:cs="Times New Roman"/>
        </w:rPr>
        <w:t>= 0,90 m3/h = 0,25 l/s;</w:t>
      </w:r>
    </w:p>
    <w:p w:rsidR="00085F85" w:rsidRDefault="00085F85" w:rsidP="00533170">
      <w:pPr>
        <w:pStyle w:val="ListParagraph"/>
        <w:numPr>
          <w:ilvl w:val="0"/>
          <w:numId w:val="27"/>
        </w:numPr>
        <w:spacing w:after="0"/>
        <w:jc w:val="both"/>
        <w:rPr>
          <w:rFonts w:ascii="Trebuchet MS" w:eastAsia="Calibri" w:hAnsi="Trebuchet MS" w:cs="Times New Roman"/>
        </w:rPr>
      </w:pPr>
      <w:r>
        <w:rPr>
          <w:rFonts w:ascii="Trebuchet MS" w:eastAsia="Calibri" w:hAnsi="Trebuchet MS" w:cs="Times New Roman"/>
        </w:rPr>
        <w:t>V</w:t>
      </w:r>
      <w:r w:rsidRPr="00085F85">
        <w:rPr>
          <w:rFonts w:ascii="Trebuchet MS" w:eastAsia="Calibri" w:hAnsi="Trebuchet MS" w:cs="Times New Roman"/>
          <w:vertAlign w:val="subscript"/>
        </w:rPr>
        <w:t xml:space="preserve">med anual </w:t>
      </w:r>
      <w:r w:rsidRPr="00085F85">
        <w:rPr>
          <w:rFonts w:ascii="Trebuchet MS" w:eastAsia="Calibri" w:hAnsi="Trebuchet MS" w:cs="Times New Roman"/>
        </w:rPr>
        <w:t xml:space="preserve">= 56440 </w:t>
      </w:r>
      <w:r>
        <w:rPr>
          <w:rFonts w:ascii="Trebuchet MS" w:eastAsia="Calibri" w:hAnsi="Trebuchet MS" w:cs="Times New Roman"/>
        </w:rPr>
        <w:t>m</w:t>
      </w:r>
      <w:r>
        <w:rPr>
          <w:rFonts w:ascii="Trebuchet MS" w:eastAsia="Calibri" w:hAnsi="Trebuchet MS" w:cs="Times New Roman"/>
          <w:vertAlign w:val="superscript"/>
        </w:rPr>
        <w:t>3</w:t>
      </w:r>
      <w:r w:rsidRPr="00085F85">
        <w:rPr>
          <w:rFonts w:ascii="Trebuchet MS" w:eastAsia="Calibri" w:hAnsi="Trebuchet MS" w:cs="Times New Roman"/>
        </w:rPr>
        <w:t>.</w:t>
      </w:r>
    </w:p>
    <w:p w:rsidR="00B21D81" w:rsidRPr="00B21D81" w:rsidRDefault="00B21D81" w:rsidP="00533170">
      <w:pPr>
        <w:spacing w:after="0"/>
        <w:ind w:left="993" w:firstLine="360"/>
        <w:jc w:val="both"/>
        <w:rPr>
          <w:rFonts w:ascii="Trebuchet MS" w:eastAsia="Calibri" w:hAnsi="Trebuchet MS" w:cs="Times New Roman"/>
        </w:rPr>
      </w:pPr>
      <w:r w:rsidRPr="00B21D81">
        <w:rPr>
          <w:rFonts w:ascii="Trebuchet MS" w:eastAsia="Calibri" w:hAnsi="Trebuchet MS" w:cs="Times New Roman"/>
        </w:rPr>
        <w:t>Sapatura se va executa manual si /sau mecanizat, in functie de gradul de ocupare al traseului de alte utilitati ( retele de apa potabila, electrice, telecomunicatii).</w:t>
      </w:r>
    </w:p>
    <w:p w:rsidR="00B21D81" w:rsidRPr="00B21D81" w:rsidRDefault="00B21D81" w:rsidP="00533170">
      <w:pPr>
        <w:spacing w:after="0"/>
        <w:ind w:left="993" w:firstLine="360"/>
        <w:jc w:val="both"/>
        <w:rPr>
          <w:rFonts w:ascii="Trebuchet MS" w:eastAsia="Calibri" w:hAnsi="Trebuchet MS" w:cs="Times New Roman"/>
        </w:rPr>
      </w:pPr>
      <w:r w:rsidRPr="00B21D81">
        <w:rPr>
          <w:rFonts w:ascii="Trebuchet MS" w:eastAsia="Calibri" w:hAnsi="Trebuchet MS" w:cs="Times New Roman"/>
        </w:rPr>
        <w:t>Adancimea santului pentru conductele de canalizare va fi de minimum 1500 mm, iar latimea santului este de minimum 900 mm.</w:t>
      </w:r>
    </w:p>
    <w:p w:rsidR="00B21D81" w:rsidRPr="00B21D81" w:rsidRDefault="00B21D81" w:rsidP="00533170">
      <w:pPr>
        <w:spacing w:after="0"/>
        <w:ind w:left="993" w:firstLine="360"/>
        <w:jc w:val="both"/>
        <w:rPr>
          <w:rFonts w:ascii="Trebuchet MS" w:eastAsia="Calibri" w:hAnsi="Trebuchet MS" w:cs="Times New Roman"/>
        </w:rPr>
      </w:pPr>
      <w:r w:rsidRPr="00B21D81">
        <w:rPr>
          <w:rFonts w:ascii="Trebuchet MS" w:eastAsia="Calibri" w:hAnsi="Trebuchet MS" w:cs="Times New Roman"/>
        </w:rPr>
        <w:t>Conductele de PEID, folosite pentru retelele de canalizare, se vor imbina prin electrofuziune si se vor poza la o adancime de montaj la 1,0 m, fara pat de nisip.</w:t>
      </w:r>
    </w:p>
    <w:p w:rsidR="00B21D81" w:rsidRPr="00B21D81" w:rsidRDefault="00B21D81" w:rsidP="00533170">
      <w:pPr>
        <w:spacing w:after="0"/>
        <w:ind w:left="993" w:firstLine="360"/>
        <w:jc w:val="both"/>
        <w:rPr>
          <w:rFonts w:ascii="Trebuchet MS" w:eastAsia="Calibri" w:hAnsi="Trebuchet MS" w:cs="Times New Roman"/>
        </w:rPr>
      </w:pPr>
      <w:r w:rsidRPr="00B21D81">
        <w:rPr>
          <w:rFonts w:ascii="Trebuchet MS" w:eastAsia="Calibri" w:hAnsi="Trebuchet MS" w:cs="Times New Roman"/>
        </w:rPr>
        <w:t>Dupa montarea conductelor si efectuarea probelor de etanseitate, se poate trece la astuparea conductei, cu strat de nisip de 15 cm, peste care se va aplica pamant maruntit. Pentru identificarea conductei, pe toata lungimea se va monta banda avertizoare.</w:t>
      </w:r>
    </w:p>
    <w:p w:rsidR="0033151D" w:rsidRPr="006958B0" w:rsidRDefault="0033151D" w:rsidP="00533170">
      <w:pPr>
        <w:pStyle w:val="ListParagraph"/>
        <w:numPr>
          <w:ilvl w:val="1"/>
          <w:numId w:val="6"/>
        </w:numPr>
        <w:spacing w:after="0"/>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53317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53317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53317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53317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533170">
      <w:pPr>
        <w:spacing w:after="0"/>
        <w:jc w:val="both"/>
        <w:rPr>
          <w:rFonts w:ascii="Trebuchet MS" w:eastAsia="Calibri" w:hAnsi="Trebuchet MS" w:cs="Times New Roman"/>
        </w:rPr>
      </w:pPr>
    </w:p>
    <w:p w:rsidR="0033151D" w:rsidRPr="00137498" w:rsidRDefault="0033151D" w:rsidP="00533170">
      <w:pPr>
        <w:pStyle w:val="ListParagraph"/>
        <w:numPr>
          <w:ilvl w:val="6"/>
          <w:numId w:val="7"/>
        </w:numPr>
        <w:autoSpaceDE w:val="0"/>
        <w:autoSpaceDN w:val="0"/>
        <w:adjustRightInd w:val="0"/>
        <w:spacing w:after="0"/>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533170">
      <w:pPr>
        <w:pStyle w:val="ListParagraph"/>
        <w:numPr>
          <w:ilvl w:val="1"/>
          <w:numId w:val="8"/>
        </w:numPr>
        <w:shd w:val="clear" w:color="auto" w:fill="FFFFFF"/>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533170" w:rsidRPr="00533170">
        <w:rPr>
          <w:rFonts w:ascii="Trebuchet MS" w:eastAsia="Times New Roman" w:hAnsi="Trebuchet MS" w:cs="Times New Roman"/>
          <w:bCs/>
          <w:lang w:val="fr-FR" w:eastAsia="ro-RO"/>
        </w:rPr>
        <w:t>comuna</w:t>
      </w:r>
      <w:proofErr w:type="spellEnd"/>
      <w:r w:rsidR="00533170" w:rsidRPr="00533170">
        <w:rPr>
          <w:rFonts w:ascii="Trebuchet MS" w:eastAsia="Times New Roman" w:hAnsi="Trebuchet MS" w:cs="Times New Roman"/>
          <w:bCs/>
          <w:lang w:val="fr-FR" w:eastAsia="ro-RO"/>
        </w:rPr>
        <w:t xml:space="preserve"> </w:t>
      </w:r>
      <w:proofErr w:type="spellStart"/>
      <w:r w:rsidR="00533170" w:rsidRPr="00533170">
        <w:rPr>
          <w:rFonts w:ascii="Trebuchet MS" w:eastAsia="Times New Roman" w:hAnsi="Trebuchet MS" w:cs="Times New Roman"/>
          <w:bCs/>
          <w:lang w:val="fr-FR" w:eastAsia="ro-RO"/>
        </w:rPr>
        <w:t>Tatarani</w:t>
      </w:r>
      <w:proofErr w:type="spellEnd"/>
      <w:r w:rsidR="00533170" w:rsidRPr="00533170">
        <w:rPr>
          <w:rFonts w:ascii="Trebuchet MS" w:eastAsia="Times New Roman" w:hAnsi="Trebuchet MS" w:cs="Times New Roman"/>
          <w:bCs/>
          <w:lang w:val="fr-FR" w:eastAsia="ro-RO"/>
        </w:rPr>
        <w:t xml:space="preserve">, </w:t>
      </w:r>
      <w:proofErr w:type="spellStart"/>
      <w:r w:rsidR="00533170" w:rsidRPr="00533170">
        <w:rPr>
          <w:rFonts w:ascii="Trebuchet MS" w:eastAsia="Times New Roman" w:hAnsi="Trebuchet MS" w:cs="Times New Roman"/>
          <w:bCs/>
          <w:lang w:val="fr-FR" w:eastAsia="ro-RO"/>
        </w:rPr>
        <w:t>sat</w:t>
      </w:r>
      <w:proofErr w:type="spellEnd"/>
      <w:r w:rsidR="00533170" w:rsidRPr="00533170">
        <w:rPr>
          <w:rFonts w:ascii="Trebuchet MS" w:eastAsia="Times New Roman" w:hAnsi="Trebuchet MS" w:cs="Times New Roman"/>
          <w:bCs/>
          <w:lang w:val="fr-FR" w:eastAsia="ro-RO"/>
        </w:rPr>
        <w:t xml:space="preserve"> </w:t>
      </w:r>
      <w:proofErr w:type="spellStart"/>
      <w:r w:rsidR="00533170" w:rsidRPr="00533170">
        <w:rPr>
          <w:rFonts w:ascii="Trebuchet MS" w:eastAsia="Times New Roman" w:hAnsi="Trebuchet MS" w:cs="Times New Roman"/>
          <w:bCs/>
          <w:lang w:val="fr-FR" w:eastAsia="ro-RO"/>
        </w:rPr>
        <w:t>Priboiu</w:t>
      </w:r>
      <w:proofErr w:type="spellEnd"/>
      <w:r w:rsidR="00533170" w:rsidRPr="00533170">
        <w:rPr>
          <w:rFonts w:ascii="Trebuchet MS" w:eastAsia="Times New Roman" w:hAnsi="Trebuchet MS" w:cs="Times New Roman"/>
          <w:bCs/>
          <w:lang w:val="fr-FR" w:eastAsia="ro-RO"/>
        </w:rPr>
        <w:t xml:space="preserve">, judet </w:t>
      </w:r>
      <w:proofErr w:type="spellStart"/>
      <w:r w:rsidR="00533170" w:rsidRPr="00533170">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DE251D">
        <w:rPr>
          <w:rFonts w:ascii="Trebuchet MS" w:eastAsia="Times New Roman" w:hAnsi="Trebuchet MS" w:cs="Times New Roman"/>
          <w:lang w:eastAsia="ro-RO"/>
        </w:rPr>
        <w:t>cai de comunicatii</w:t>
      </w:r>
      <w:r w:rsidR="00D50C56" w:rsidRPr="006958B0">
        <w:rPr>
          <w:rFonts w:ascii="Trebuchet MS" w:eastAsia="Times New Roman" w:hAnsi="Trebuchet MS" w:cs="Times New Roman"/>
          <w:lang w:eastAsia="ro-RO"/>
        </w:rPr>
        <w:t>.</w:t>
      </w:r>
    </w:p>
    <w:p w:rsidR="0033151D" w:rsidRPr="006958B0" w:rsidRDefault="00505B05" w:rsidP="00533170">
      <w:pPr>
        <w:pStyle w:val="ListParagraph"/>
        <w:numPr>
          <w:ilvl w:val="1"/>
          <w:numId w:val="8"/>
        </w:numPr>
        <w:tabs>
          <w:tab w:val="num" w:pos="0"/>
        </w:tabs>
        <w:spacing w:after="0"/>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533170">
      <w:pPr>
        <w:pStyle w:val="ListParagraph"/>
        <w:numPr>
          <w:ilvl w:val="1"/>
          <w:numId w:val="8"/>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53317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53317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533170">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53317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9E3CB4" w:rsidRDefault="0033151D" w:rsidP="00533170">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9E3CB4" w:rsidRPr="009E3CB4" w:rsidRDefault="009E3CB4" w:rsidP="009E3CB4">
      <w:pPr>
        <w:tabs>
          <w:tab w:val="num" w:pos="284"/>
        </w:tabs>
        <w:autoSpaceDE w:val="0"/>
        <w:autoSpaceDN w:val="0"/>
        <w:adjustRightInd w:val="0"/>
        <w:spacing w:after="0"/>
        <w:jc w:val="both"/>
        <w:rPr>
          <w:rFonts w:ascii="Trebuchet MS" w:eastAsia="Times New Roman" w:hAnsi="Trebuchet MS" w:cs="Times New Roman"/>
          <w:lang w:eastAsia="ro-RO"/>
        </w:rPr>
      </w:pPr>
    </w:p>
    <w:p w:rsidR="0033151D" w:rsidRPr="006958B0" w:rsidRDefault="0033151D" w:rsidP="00533170">
      <w:pPr>
        <w:pStyle w:val="ListParagraph"/>
        <w:numPr>
          <w:ilvl w:val="0"/>
          <w:numId w:val="1"/>
        </w:numPr>
        <w:spacing w:after="0"/>
        <w:jc w:val="both"/>
        <w:rPr>
          <w:rFonts w:ascii="Trebuchet MS" w:eastAsia="Times New Roman" w:hAnsi="Trebuchet MS" w:cs="Times New Roman"/>
          <w:lang w:eastAsia="ro-RO"/>
        </w:rPr>
      </w:pPr>
      <w:r w:rsidRPr="006958B0">
        <w:rPr>
          <w:rFonts w:ascii="Trebuchet MS" w:eastAsia="Calibri" w:hAnsi="Trebuchet MS" w:cs="Times New Roman"/>
          <w:lang w:eastAsia="ro-RO"/>
        </w:rPr>
        <w:lastRenderedPageBreak/>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533170">
      <w:pPr>
        <w:pStyle w:val="ListParagraph"/>
        <w:numPr>
          <w:ilvl w:val="0"/>
          <w:numId w:val="1"/>
        </w:numPr>
        <w:spacing w:after="0"/>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53317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533170">
      <w:pPr>
        <w:pStyle w:val="ListParagraph"/>
        <w:numPr>
          <w:ilvl w:val="0"/>
          <w:numId w:val="1"/>
        </w:numPr>
        <w:autoSpaceDE w:val="0"/>
        <w:autoSpaceDN w:val="0"/>
        <w:adjustRightInd w:val="0"/>
        <w:spacing w:after="0"/>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533170">
      <w:pPr>
        <w:autoSpaceDE w:val="0"/>
        <w:autoSpaceDN w:val="0"/>
        <w:adjustRightInd w:val="0"/>
        <w:spacing w:after="0"/>
        <w:jc w:val="both"/>
        <w:rPr>
          <w:rFonts w:ascii="Trebuchet MS" w:eastAsia="Times New Roman" w:hAnsi="Trebuchet MS" w:cs="Times New Roman"/>
          <w:b/>
          <w:iCs/>
          <w:lang w:eastAsia="ro-RO"/>
        </w:rPr>
      </w:pPr>
    </w:p>
    <w:p w:rsidR="0033151D" w:rsidRPr="006958B0" w:rsidRDefault="0033151D" w:rsidP="00533170">
      <w:pPr>
        <w:pStyle w:val="ListParagraph"/>
        <w:numPr>
          <w:ilvl w:val="0"/>
          <w:numId w:val="7"/>
        </w:numPr>
        <w:autoSpaceDE w:val="0"/>
        <w:autoSpaceDN w:val="0"/>
        <w:adjustRightInd w:val="0"/>
        <w:spacing w:after="0"/>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533170">
      <w:pPr>
        <w:pStyle w:val="ListParagraph"/>
        <w:numPr>
          <w:ilvl w:val="0"/>
          <w:numId w:val="9"/>
        </w:numPr>
        <w:spacing w:after="0"/>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53317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53317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53317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53317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1679BA" w:rsidRPr="006958B0" w:rsidRDefault="001679BA" w:rsidP="00533170">
      <w:pPr>
        <w:spacing w:after="0"/>
        <w:ind w:right="-1080"/>
        <w:jc w:val="both"/>
        <w:rPr>
          <w:rFonts w:ascii="Trebuchet MS" w:eastAsia="Times New Roman" w:hAnsi="Trebuchet MS" w:cs="Times New Roman"/>
          <w:b/>
          <w:i/>
          <w:u w:val="single"/>
          <w:lang w:eastAsia="ro-RO"/>
        </w:rPr>
      </w:pPr>
    </w:p>
    <w:p w:rsidR="0033151D" w:rsidRPr="006958B0" w:rsidRDefault="0033151D" w:rsidP="00533170">
      <w:pPr>
        <w:spacing w:after="0"/>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53317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53317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53317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6CDC" w:rsidRPr="006958B0" w:rsidRDefault="00056CDC" w:rsidP="00533170">
      <w:pPr>
        <w:tabs>
          <w:tab w:val="left" w:pos="1440"/>
        </w:tabs>
        <w:spacing w:after="0"/>
        <w:jc w:val="both"/>
        <w:rPr>
          <w:rFonts w:ascii="Trebuchet MS" w:eastAsia="Times New Roman" w:hAnsi="Trebuchet MS" w:cs="Times New Roman"/>
          <w:b/>
          <w:bCs/>
          <w:u w:val="single"/>
          <w:lang w:eastAsia="ro-RO"/>
        </w:rPr>
      </w:pPr>
    </w:p>
    <w:p w:rsidR="0033151D" w:rsidRPr="006958B0" w:rsidRDefault="0033151D" w:rsidP="00533170">
      <w:pPr>
        <w:pStyle w:val="ListParagraph"/>
        <w:tabs>
          <w:tab w:val="left" w:pos="1440"/>
        </w:tabs>
        <w:spacing w:after="0"/>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53317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53317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53317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53317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53317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53317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533170" w:rsidRDefault="0033151D" w:rsidP="0053317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lastRenderedPageBreak/>
        <w:t>pentru lucrările specifice de şantier s</w:t>
      </w:r>
      <w:r w:rsidR="001348C0" w:rsidRPr="006958B0">
        <w:rPr>
          <w:rFonts w:ascii="Trebuchet MS" w:eastAsia="Times New Roman" w:hAnsi="Trebuchet MS" w:cs="Times New Roman"/>
          <w:lang w:eastAsia="ro-RO"/>
        </w:rPr>
        <w:t>e vor utiliza toalete ecologice.</w:t>
      </w:r>
    </w:p>
    <w:p w:rsidR="009E3CB4" w:rsidRPr="009E3CB4" w:rsidRDefault="009E3CB4" w:rsidP="009E3CB4">
      <w:pPr>
        <w:tabs>
          <w:tab w:val="left" w:pos="-720"/>
        </w:tabs>
        <w:suppressAutoHyphens/>
        <w:spacing w:after="0"/>
        <w:jc w:val="both"/>
        <w:rPr>
          <w:rFonts w:ascii="Trebuchet MS" w:eastAsia="Times New Roman" w:hAnsi="Trebuchet MS" w:cs="Times New Roman"/>
          <w:lang w:eastAsia="ro-RO"/>
        </w:rPr>
      </w:pPr>
    </w:p>
    <w:p w:rsidR="0033151D" w:rsidRPr="006958B0" w:rsidRDefault="00710C38" w:rsidP="0053317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533170">
      <w:pPr>
        <w:numPr>
          <w:ilvl w:val="0"/>
          <w:numId w:val="3"/>
        </w:numPr>
        <w:tabs>
          <w:tab w:val="left" w:pos="-720"/>
        </w:tabs>
        <w:suppressAutoHyphens/>
        <w:spacing w:after="0"/>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533170">
      <w:pPr>
        <w:tabs>
          <w:tab w:val="left" w:pos="-720"/>
        </w:tabs>
        <w:suppressAutoHyphens/>
        <w:spacing w:after="0"/>
        <w:jc w:val="both"/>
        <w:rPr>
          <w:rFonts w:ascii="Trebuchet MS" w:eastAsia="Times New Roman" w:hAnsi="Trebuchet MS" w:cs="Times New Roman"/>
          <w:bCs/>
          <w:lang w:eastAsia="ro-RO"/>
        </w:rPr>
      </w:pPr>
    </w:p>
    <w:p w:rsidR="0033151D" w:rsidRPr="006958B0" w:rsidRDefault="00710C38" w:rsidP="0053317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53317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53317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533170">
      <w:pPr>
        <w:spacing w:after="0"/>
        <w:jc w:val="both"/>
        <w:rPr>
          <w:rFonts w:ascii="Trebuchet MS" w:eastAsia="Times New Roman" w:hAnsi="Trebuchet MS" w:cs="Times New Roman"/>
          <w:b/>
          <w:bCs/>
          <w:u w:val="single"/>
          <w:lang w:eastAsia="ro-RO"/>
        </w:rPr>
      </w:pPr>
    </w:p>
    <w:p w:rsidR="0033151D" w:rsidRPr="006958B0" w:rsidRDefault="0033151D" w:rsidP="0053317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53317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33151D" w:rsidRPr="006958B0" w:rsidRDefault="0033151D" w:rsidP="0053317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65 dB - la limita zonei funcţionale a amplasamentului </w:t>
      </w:r>
    </w:p>
    <w:p w:rsidR="0033151D" w:rsidRPr="006958B0" w:rsidRDefault="0033151D" w:rsidP="0053317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55 dB în timpul zilei</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45 dB noaptea (intre orele 23:00 – 7:00) – la faţada clădirilor învecinate, considerate zone protejate.</w:t>
      </w:r>
    </w:p>
    <w:p w:rsidR="0033151D" w:rsidRPr="006958B0" w:rsidRDefault="0033151D" w:rsidP="0053317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35 dB în timpul zilei/30 dB noaptea (intre orele 23:00 – 7:00) în interiorul zonelor funcţionale ale clădirilor de locuit considerate teritorii protejate</w:t>
      </w:r>
      <w:r w:rsidR="00710C38" w:rsidRPr="006958B0">
        <w:rPr>
          <w:rFonts w:ascii="Trebuchet MS" w:eastAsia="Times New Roman" w:hAnsi="Trebuchet MS" w:cs="Times New Roman"/>
          <w:lang w:eastAsia="ro-RO"/>
        </w:rPr>
        <w:t>,</w:t>
      </w:r>
      <w:r w:rsidRPr="006958B0">
        <w:rPr>
          <w:rFonts w:ascii="Trebuchet MS" w:eastAsia="Times New Roman" w:hAnsi="Trebuchet MS" w:cs="Times New Roman"/>
          <w:lang w:eastAsia="ro-RO"/>
        </w:rPr>
        <w:t xml:space="preserve"> aflate în zona de impact a activităţii desfăşurate pe amplasamentul autorizat.</w:t>
      </w:r>
    </w:p>
    <w:p w:rsidR="001679BA" w:rsidRPr="006958B0" w:rsidRDefault="001679BA" w:rsidP="00533170">
      <w:pPr>
        <w:spacing w:after="0"/>
        <w:jc w:val="both"/>
        <w:rPr>
          <w:rFonts w:ascii="Trebuchet MS" w:eastAsia="Times New Roman" w:hAnsi="Trebuchet MS" w:cs="Times New Roman"/>
          <w:b/>
          <w:bCs/>
          <w:u w:val="single"/>
          <w:lang w:eastAsia="ro-RO"/>
        </w:rPr>
      </w:pPr>
    </w:p>
    <w:p w:rsidR="00710C38" w:rsidRPr="006958B0" w:rsidRDefault="0033151D" w:rsidP="00533170">
      <w:pPr>
        <w:spacing w:after="0"/>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533170">
      <w:pPr>
        <w:pStyle w:val="ListParagraph"/>
        <w:numPr>
          <w:ilvl w:val="0"/>
          <w:numId w:val="12"/>
        </w:numPr>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533170">
      <w:pPr>
        <w:pStyle w:val="ListParagraph"/>
        <w:numPr>
          <w:ilvl w:val="0"/>
          <w:numId w:val="12"/>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533170">
      <w:pPr>
        <w:tabs>
          <w:tab w:val="left" w:pos="-720"/>
        </w:tabs>
        <w:suppressAutoHyphens/>
        <w:spacing w:after="0"/>
        <w:ind w:left="426" w:hanging="426"/>
        <w:jc w:val="both"/>
        <w:rPr>
          <w:rFonts w:ascii="Trebuchet MS" w:eastAsia="Times New Roman" w:hAnsi="Trebuchet MS" w:cs="Times New Roman"/>
          <w:lang w:eastAsia="ro-RO"/>
        </w:rPr>
      </w:pPr>
    </w:p>
    <w:p w:rsidR="0033151D" w:rsidRPr="006958B0" w:rsidRDefault="00D56E10" w:rsidP="00533170">
      <w:pPr>
        <w:keepNext/>
        <w:tabs>
          <w:tab w:val="num" w:pos="851"/>
        </w:tabs>
        <w:spacing w:after="0"/>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533170">
      <w:pPr>
        <w:spacing w:after="0"/>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56E10" w:rsidRDefault="00D56E10" w:rsidP="00533170">
      <w:pPr>
        <w:spacing w:after="0"/>
        <w:jc w:val="both"/>
        <w:rPr>
          <w:rFonts w:ascii="Trebuchet MS" w:eastAsia="Times New Roman" w:hAnsi="Trebuchet MS" w:cs="Times New Roman"/>
          <w:b/>
          <w:bCs/>
          <w:i/>
          <w:iCs/>
          <w:lang w:eastAsia="ro-RO"/>
        </w:rPr>
      </w:pPr>
    </w:p>
    <w:p w:rsidR="0033151D" w:rsidRPr="006958B0" w:rsidRDefault="0033151D" w:rsidP="0053317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53317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72051C" w:rsidRPr="006958B0" w:rsidRDefault="0033151D" w:rsidP="0053317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B209B8" w:rsidRPr="006958B0" w:rsidRDefault="00B209B8" w:rsidP="00533170">
      <w:pPr>
        <w:spacing w:after="0"/>
        <w:jc w:val="both"/>
        <w:rPr>
          <w:rFonts w:ascii="Trebuchet MS" w:eastAsia="Times New Roman" w:hAnsi="Trebuchet MS" w:cs="Times New Roman"/>
          <w:lang w:eastAsia="ro-RO"/>
        </w:rPr>
      </w:pPr>
    </w:p>
    <w:p w:rsidR="0033151D" w:rsidRPr="006958B0" w:rsidRDefault="0033151D" w:rsidP="0053317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533170">
      <w:pPr>
        <w:spacing w:after="0"/>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lastRenderedPageBreak/>
        <w:t>buna funcţionare a utilajelor;</w:t>
      </w:r>
    </w:p>
    <w:p w:rsidR="00710C38" w:rsidRPr="006958B0"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53317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533170">
      <w:pPr>
        <w:spacing w:after="0"/>
        <w:jc w:val="both"/>
        <w:rPr>
          <w:rFonts w:ascii="Trebuchet MS" w:eastAsia="Times New Roman" w:hAnsi="Trebuchet MS" w:cs="Times New Roman"/>
          <w:lang w:eastAsia="ro-RO"/>
        </w:rPr>
      </w:pPr>
    </w:p>
    <w:p w:rsidR="0033151D" w:rsidRPr="006958B0" w:rsidRDefault="0033151D" w:rsidP="009E3CB4">
      <w:pPr>
        <w:spacing w:after="0" w:line="360" w:lineRule="auto"/>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9E3CB4">
      <w:pPr>
        <w:shd w:val="clear" w:color="auto" w:fill="FFFFFF"/>
        <w:spacing w:after="0" w:line="360" w:lineRule="auto"/>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w:t>
      </w:r>
      <w:bookmarkStart w:id="8" w:name="_GoBack"/>
      <w:bookmarkEnd w:id="8"/>
      <w:r w:rsidRPr="006958B0">
        <w:rPr>
          <w:rStyle w:val="tpa"/>
          <w:rFonts w:ascii="Trebuchet MS" w:hAnsi="Trebuchet MS" w:cs="Times New Roman"/>
          <w:color w:val="000000"/>
        </w:rPr>
        <w:t>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9E3CB4">
      <w:pPr>
        <w:shd w:val="clear" w:color="auto" w:fill="FFFFFF"/>
        <w:spacing w:after="0" w:line="360" w:lineRule="auto"/>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9E3CB4">
      <w:pPr>
        <w:shd w:val="clear" w:color="auto" w:fill="FFFFFF"/>
        <w:spacing w:after="0" w:line="360" w:lineRule="auto"/>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9E3CB4">
      <w:pPr>
        <w:shd w:val="clear" w:color="auto" w:fill="FFFFFF"/>
        <w:spacing w:after="0" w:line="360" w:lineRule="auto"/>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9E3CB4">
      <w:pPr>
        <w:shd w:val="clear" w:color="auto" w:fill="FFFFFF"/>
        <w:spacing w:after="0" w:line="360" w:lineRule="auto"/>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9E3CB4">
      <w:pPr>
        <w:shd w:val="clear" w:color="auto" w:fill="FFFFFF"/>
        <w:spacing w:after="0" w:line="360" w:lineRule="auto"/>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lastRenderedPageBreak/>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9E3CB4">
      <w:pPr>
        <w:shd w:val="clear" w:color="auto" w:fill="FFFFFF"/>
        <w:spacing w:after="0" w:line="36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9E3CB4">
      <w:pPr>
        <w:shd w:val="clear" w:color="auto" w:fill="FFFFFF"/>
        <w:spacing w:after="0" w:line="36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A270CE" w:rsidRPr="006958B0" w:rsidRDefault="00A270CE" w:rsidP="00533170">
      <w:pPr>
        <w:shd w:val="clear" w:color="auto" w:fill="FFFFFF"/>
        <w:spacing w:after="0"/>
        <w:jc w:val="both"/>
        <w:rPr>
          <w:rFonts w:ascii="Trebuchet MS" w:hAnsi="Trebuchet MS" w:cs="Times New Roman"/>
          <w:color w:val="000000"/>
        </w:rPr>
      </w:pPr>
    </w:p>
    <w:p w:rsidR="002424E1" w:rsidRPr="006958B0" w:rsidRDefault="002424E1" w:rsidP="00533170">
      <w:pPr>
        <w:shd w:val="clear" w:color="auto" w:fill="FFFFFF"/>
        <w:spacing w:after="0"/>
        <w:jc w:val="both"/>
        <w:rPr>
          <w:rFonts w:ascii="Trebuchet MS" w:hAnsi="Trebuchet MS" w:cs="Times New Roman"/>
          <w:color w:val="000000"/>
        </w:rPr>
      </w:pPr>
    </w:p>
    <w:p w:rsidR="000E3ABF" w:rsidRPr="006958B0" w:rsidRDefault="000E3ABF" w:rsidP="00533170">
      <w:pPr>
        <w:shd w:val="clear" w:color="auto" w:fill="FFFFFF"/>
        <w:spacing w:after="0"/>
        <w:jc w:val="both"/>
        <w:rPr>
          <w:rFonts w:ascii="Trebuchet MS" w:hAnsi="Trebuchet MS" w:cs="Times New Roman"/>
          <w:color w:val="000000"/>
        </w:rPr>
      </w:pPr>
    </w:p>
    <w:p w:rsidR="000E3ABF" w:rsidRDefault="000E3ABF" w:rsidP="00533170">
      <w:pPr>
        <w:shd w:val="clear" w:color="auto" w:fill="FFFFFF"/>
        <w:spacing w:after="0"/>
        <w:jc w:val="both"/>
        <w:rPr>
          <w:rFonts w:ascii="Trebuchet MS" w:hAnsi="Trebuchet MS" w:cs="Times New Roman"/>
          <w:color w:val="000000"/>
        </w:rPr>
      </w:pPr>
    </w:p>
    <w:p w:rsidR="00137498" w:rsidRDefault="00137498" w:rsidP="00533170">
      <w:pPr>
        <w:shd w:val="clear" w:color="auto" w:fill="FFFFFF"/>
        <w:spacing w:after="0"/>
        <w:jc w:val="both"/>
        <w:rPr>
          <w:rFonts w:ascii="Trebuchet MS" w:hAnsi="Trebuchet MS" w:cs="Times New Roman"/>
          <w:color w:val="000000"/>
        </w:rPr>
      </w:pPr>
    </w:p>
    <w:p w:rsidR="00137498" w:rsidRDefault="00137498" w:rsidP="00533170">
      <w:pPr>
        <w:shd w:val="clear" w:color="auto" w:fill="FFFFFF"/>
        <w:spacing w:after="0"/>
        <w:jc w:val="both"/>
        <w:rPr>
          <w:rFonts w:ascii="Trebuchet MS" w:hAnsi="Trebuchet MS" w:cs="Times New Roman"/>
          <w:color w:val="000000"/>
        </w:rPr>
      </w:pPr>
    </w:p>
    <w:p w:rsidR="00137498" w:rsidRDefault="00137498" w:rsidP="00533170">
      <w:pPr>
        <w:shd w:val="clear" w:color="auto" w:fill="FFFFFF"/>
        <w:spacing w:after="0"/>
        <w:jc w:val="both"/>
        <w:rPr>
          <w:rFonts w:ascii="Trebuchet MS" w:hAnsi="Trebuchet MS" w:cs="Times New Roman"/>
          <w:color w:val="000000"/>
        </w:rPr>
      </w:pPr>
    </w:p>
    <w:p w:rsidR="00137498" w:rsidRDefault="00137498" w:rsidP="00533170">
      <w:pPr>
        <w:shd w:val="clear" w:color="auto" w:fill="FFFFFF"/>
        <w:spacing w:after="0"/>
        <w:jc w:val="both"/>
        <w:rPr>
          <w:rFonts w:ascii="Trebuchet MS" w:hAnsi="Trebuchet MS" w:cs="Times New Roman"/>
          <w:color w:val="000000"/>
        </w:rPr>
      </w:pPr>
    </w:p>
    <w:p w:rsidR="00137498" w:rsidRDefault="00137498" w:rsidP="00533170">
      <w:pPr>
        <w:shd w:val="clear" w:color="auto" w:fill="FFFFFF"/>
        <w:spacing w:after="0"/>
        <w:jc w:val="both"/>
        <w:rPr>
          <w:rFonts w:ascii="Trebuchet MS" w:hAnsi="Trebuchet MS" w:cs="Times New Roman"/>
          <w:color w:val="000000"/>
        </w:rPr>
      </w:pPr>
    </w:p>
    <w:p w:rsidR="00137498" w:rsidRDefault="00137498" w:rsidP="00533170">
      <w:pPr>
        <w:shd w:val="clear" w:color="auto" w:fill="FFFFFF"/>
        <w:spacing w:after="0"/>
        <w:jc w:val="both"/>
        <w:rPr>
          <w:rFonts w:ascii="Trebuchet MS" w:hAnsi="Trebuchet MS" w:cs="Times New Roman"/>
          <w:color w:val="000000"/>
        </w:rPr>
      </w:pPr>
    </w:p>
    <w:p w:rsidR="00137498" w:rsidRPr="006958B0" w:rsidRDefault="00137498" w:rsidP="00533170">
      <w:pPr>
        <w:shd w:val="clear" w:color="auto" w:fill="FFFFFF"/>
        <w:spacing w:after="0"/>
        <w:jc w:val="both"/>
        <w:rPr>
          <w:rFonts w:ascii="Trebuchet MS" w:hAnsi="Trebuchet MS" w:cs="Times New Roman"/>
          <w:color w:val="000000"/>
        </w:rPr>
      </w:pPr>
    </w:p>
    <w:p w:rsidR="004D6F74" w:rsidRPr="006958B0" w:rsidRDefault="004D6F74" w:rsidP="00533170">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533170">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533170">
      <w:pPr>
        <w:spacing w:after="0"/>
        <w:rPr>
          <w:rFonts w:ascii="Trebuchet MS" w:eastAsia="Calibri" w:hAnsi="Trebuchet MS" w:cs="Times New Roman"/>
          <w:b/>
          <w:lang w:val="en-US"/>
        </w:rPr>
      </w:pPr>
    </w:p>
    <w:p w:rsidR="00E00BBD" w:rsidRDefault="00E00BBD" w:rsidP="00533170">
      <w:pPr>
        <w:spacing w:after="0"/>
        <w:rPr>
          <w:rFonts w:ascii="Trebuchet MS" w:eastAsia="Calibri" w:hAnsi="Trebuchet MS" w:cs="Times New Roman"/>
          <w:b/>
          <w:lang w:val="en-US"/>
        </w:rPr>
      </w:pPr>
    </w:p>
    <w:p w:rsidR="00137498" w:rsidRDefault="00137498" w:rsidP="00533170">
      <w:pPr>
        <w:spacing w:after="0"/>
        <w:rPr>
          <w:rFonts w:ascii="Trebuchet MS" w:eastAsia="Calibri" w:hAnsi="Trebuchet MS" w:cs="Times New Roman"/>
          <w:b/>
          <w:lang w:val="en-US"/>
        </w:rPr>
      </w:pPr>
    </w:p>
    <w:p w:rsidR="00137498" w:rsidRPr="006958B0" w:rsidRDefault="00137498" w:rsidP="00533170">
      <w:pPr>
        <w:spacing w:after="0"/>
        <w:rPr>
          <w:rFonts w:ascii="Trebuchet MS" w:eastAsia="Calibri" w:hAnsi="Trebuchet MS" w:cs="Times New Roman"/>
          <w:b/>
          <w:lang w:val="en-US"/>
        </w:rPr>
      </w:pPr>
    </w:p>
    <w:p w:rsidR="004D6F74" w:rsidRPr="006958B0" w:rsidRDefault="004D6F74" w:rsidP="00533170">
      <w:pPr>
        <w:spacing w:after="0"/>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533170">
      <w:pPr>
        <w:spacing w:after="0"/>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533170">
      <w:pPr>
        <w:spacing w:after="0"/>
        <w:rPr>
          <w:rFonts w:ascii="Trebuchet MS" w:eastAsia="Calibri" w:hAnsi="Trebuchet MS" w:cs="Times New Roman"/>
          <w:lang w:val="en-US"/>
        </w:rPr>
      </w:pPr>
    </w:p>
    <w:p w:rsidR="00E00BBD" w:rsidRPr="006958B0" w:rsidRDefault="00E00BBD" w:rsidP="00533170">
      <w:pPr>
        <w:spacing w:after="0"/>
        <w:rPr>
          <w:rFonts w:ascii="Trebuchet MS" w:eastAsia="Calibri" w:hAnsi="Trebuchet MS" w:cs="Times New Roman"/>
          <w:lang w:val="en-US"/>
        </w:rPr>
      </w:pPr>
    </w:p>
    <w:p w:rsidR="005E18BA" w:rsidRPr="006958B0" w:rsidRDefault="005E18BA" w:rsidP="00533170">
      <w:pPr>
        <w:spacing w:after="0"/>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560A0C" w:rsidRPr="006958B0">
        <w:rPr>
          <w:rFonts w:ascii="Trebuchet MS" w:eastAsia="Calibri" w:hAnsi="Trebuchet MS" w:cs="Times New Roman"/>
          <w:lang w:val="en-US"/>
        </w:rPr>
        <w:t>Nicoleta</w:t>
      </w:r>
      <w:proofErr w:type="spellEnd"/>
      <w:r w:rsidR="00560A0C" w:rsidRPr="006958B0">
        <w:rPr>
          <w:rFonts w:ascii="Trebuchet MS" w:eastAsia="Calibri" w:hAnsi="Trebuchet MS" w:cs="Times New Roman"/>
          <w:lang w:val="en-US"/>
        </w:rPr>
        <w:t xml:space="preserve"> VLADESCU</w:t>
      </w:r>
      <w:r w:rsidR="004D6F74" w:rsidRPr="006958B0">
        <w:rPr>
          <w:rFonts w:ascii="Trebuchet MS" w:eastAsia="Calibri" w:hAnsi="Trebuchet MS" w:cs="Times New Roman"/>
          <w:lang w:val="en-US"/>
        </w:rPr>
        <w:t xml:space="preserve">  </w:t>
      </w:r>
    </w:p>
    <w:p w:rsidR="004D6F74" w:rsidRPr="006958B0" w:rsidRDefault="005E18BA" w:rsidP="00533170">
      <w:pPr>
        <w:spacing w:after="0"/>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533170">
      <w:pPr>
        <w:spacing w:after="0"/>
        <w:jc w:val="center"/>
        <w:rPr>
          <w:rFonts w:ascii="Trebuchet MS" w:hAnsi="Trebuchet MS" w:cs="Times New Roman"/>
        </w:rPr>
      </w:pPr>
    </w:p>
    <w:p w:rsidR="002E6930" w:rsidRPr="006958B0" w:rsidRDefault="002E6930" w:rsidP="00533170">
      <w:pPr>
        <w:spacing w:after="0"/>
        <w:jc w:val="center"/>
        <w:rPr>
          <w:rFonts w:ascii="Trebuchet MS" w:hAnsi="Trebuchet MS" w:cs="Times New Roman"/>
        </w:rPr>
      </w:pPr>
    </w:p>
    <w:sectPr w:rsidR="002E6930" w:rsidRPr="006958B0" w:rsidSect="00B36897">
      <w:footerReference w:type="default" r:id="rId1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19" w:rsidRDefault="00A01719" w:rsidP="00EE5AEC">
      <w:pPr>
        <w:spacing w:after="0" w:line="240" w:lineRule="auto"/>
      </w:pPr>
      <w:r>
        <w:separator/>
      </w:r>
    </w:p>
  </w:endnote>
  <w:endnote w:type="continuationSeparator" w:id="0">
    <w:p w:rsidR="00A01719" w:rsidRDefault="00A0171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AGENȚIA PENTRU PROTECȚIA MEDI</w:t>
    </w:r>
    <w:r w:rsidR="00533170">
      <w:rPr>
        <w:rFonts w:ascii="Trebuchet MS" w:eastAsia="Calibri" w:hAnsi="Trebuchet MS" w:cs="Open Sans"/>
        <w:color w:val="000000"/>
        <w:sz w:val="16"/>
        <w:szCs w:val="16"/>
      </w:rPr>
      <w:t xml:space="preserve">ULUI DÂMBOVIȚA                </w:t>
    </w:r>
    <w:r w:rsidRPr="008F563A">
      <w:rPr>
        <w:rFonts w:ascii="Trebuchet MS" w:eastAsia="Calibri" w:hAnsi="Trebuchet MS" w:cs="Open Sans"/>
        <w:color w:val="000000"/>
        <w:sz w:val="16"/>
        <w:szCs w:val="16"/>
      </w:rPr>
      <w:t xml:space="preserve">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9E3CB4">
      <w:rPr>
        <w:rFonts w:ascii="Trebuchet MS" w:eastAsia="Calibri" w:hAnsi="Trebuchet MS" w:cs="Open Sans"/>
        <w:b/>
        <w:bCs/>
        <w:noProof/>
        <w:color w:val="000000"/>
        <w:sz w:val="16"/>
        <w:szCs w:val="16"/>
      </w:rPr>
      <w:t>7</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9E3CB4">
      <w:rPr>
        <w:rFonts w:ascii="Trebuchet MS" w:eastAsia="Calibri" w:hAnsi="Trebuchet MS" w:cs="Open Sans"/>
        <w:b/>
        <w:bCs/>
        <w:noProof/>
        <w:color w:val="000000"/>
        <w:sz w:val="16"/>
        <w:szCs w:val="16"/>
      </w:rPr>
      <w:t>9</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19" w:rsidRDefault="00A01719" w:rsidP="00EE5AEC">
      <w:pPr>
        <w:spacing w:after="0" w:line="240" w:lineRule="auto"/>
      </w:pPr>
      <w:r>
        <w:separator/>
      </w:r>
    </w:p>
  </w:footnote>
  <w:footnote w:type="continuationSeparator" w:id="0">
    <w:p w:rsidR="00A01719" w:rsidRDefault="00A0171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
    <w:nsid w:val="1F466EEB"/>
    <w:multiLevelType w:val="hybridMultilevel"/>
    <w:tmpl w:val="154C70D6"/>
    <w:lvl w:ilvl="0" w:tplc="5A098CFF">
      <w:start w:val="1"/>
      <w:numFmt w:val="bullet"/>
      <w:lvlText w:val="-"/>
      <w:lvlJc w:val="left"/>
      <w:pPr>
        <w:ind w:left="1353" w:hanging="360"/>
      </w:pPr>
      <w:rPr>
        <w:rFonts w:ascii="Arial"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7">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9">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5">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7">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8">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1">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3">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4">
    <w:nsid w:val="67AE57EC"/>
    <w:multiLevelType w:val="hybridMultilevel"/>
    <w:tmpl w:val="74D45396"/>
    <w:lvl w:ilvl="0" w:tplc="5A098CFF">
      <w:start w:val="1"/>
      <w:numFmt w:val="bullet"/>
      <w:lvlText w:val="-"/>
      <w:lvlJc w:val="left"/>
      <w:pPr>
        <w:ind w:left="1353" w:hanging="360"/>
      </w:pPr>
      <w:rPr>
        <w:rFonts w:ascii="Arial"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9ED56E4"/>
    <w:multiLevelType w:val="hybridMultilevel"/>
    <w:tmpl w:val="8076A1B6"/>
    <w:lvl w:ilvl="0" w:tplc="5A098CFF">
      <w:start w:val="1"/>
      <w:numFmt w:val="bullet"/>
      <w:lvlText w:val="-"/>
      <w:lvlJc w:val="left"/>
      <w:pPr>
        <w:ind w:left="1353" w:hanging="360"/>
      </w:pPr>
      <w:rPr>
        <w:rFonts w:ascii="Arial"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20"/>
  </w:num>
  <w:num w:numId="2">
    <w:abstractNumId w:val="7"/>
  </w:num>
  <w:num w:numId="3">
    <w:abstractNumId w:val="1"/>
  </w:num>
  <w:num w:numId="4">
    <w:abstractNumId w:val="21"/>
  </w:num>
  <w:num w:numId="5">
    <w:abstractNumId w:val="19"/>
  </w:num>
  <w:num w:numId="6">
    <w:abstractNumId w:val="0"/>
  </w:num>
  <w:num w:numId="7">
    <w:abstractNumId w:val="4"/>
  </w:num>
  <w:num w:numId="8">
    <w:abstractNumId w:val="15"/>
  </w:num>
  <w:num w:numId="9">
    <w:abstractNumId w:val="2"/>
  </w:num>
  <w:num w:numId="10">
    <w:abstractNumId w:val="12"/>
  </w:num>
  <w:num w:numId="11">
    <w:abstractNumId w:val="23"/>
  </w:num>
  <w:num w:numId="12">
    <w:abstractNumId w:val="25"/>
  </w:num>
  <w:num w:numId="13">
    <w:abstractNumId w:val="18"/>
  </w:num>
  <w:num w:numId="14">
    <w:abstractNumId w:val="17"/>
  </w:num>
  <w:num w:numId="15">
    <w:abstractNumId w:val="3"/>
  </w:num>
  <w:num w:numId="16">
    <w:abstractNumId w:val="14"/>
  </w:num>
  <w:num w:numId="17">
    <w:abstractNumId w:val="10"/>
  </w:num>
  <w:num w:numId="18">
    <w:abstractNumId w:val="13"/>
  </w:num>
  <w:num w:numId="19">
    <w:abstractNumId w:val="22"/>
  </w:num>
  <w:num w:numId="20">
    <w:abstractNumId w:val="5"/>
  </w:num>
  <w:num w:numId="21">
    <w:abstractNumId w:val="8"/>
  </w:num>
  <w:num w:numId="22">
    <w:abstractNumId w:val="11"/>
  </w:num>
  <w:num w:numId="23">
    <w:abstractNumId w:val="9"/>
  </w:num>
  <w:num w:numId="24">
    <w:abstractNumId w:val="16"/>
  </w:num>
  <w:num w:numId="25">
    <w:abstractNumId w:val="6"/>
  </w:num>
  <w:num w:numId="26">
    <w:abstractNumId w:val="24"/>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7293"/>
    <w:rsid w:val="000440B1"/>
    <w:rsid w:val="00046320"/>
    <w:rsid w:val="00050CC2"/>
    <w:rsid w:val="00051258"/>
    <w:rsid w:val="00051494"/>
    <w:rsid w:val="00056CDC"/>
    <w:rsid w:val="00071962"/>
    <w:rsid w:val="00074281"/>
    <w:rsid w:val="00085F85"/>
    <w:rsid w:val="000865B3"/>
    <w:rsid w:val="000914A6"/>
    <w:rsid w:val="00093475"/>
    <w:rsid w:val="00095AC6"/>
    <w:rsid w:val="00095BEA"/>
    <w:rsid w:val="000A2E73"/>
    <w:rsid w:val="000B3870"/>
    <w:rsid w:val="000B4C88"/>
    <w:rsid w:val="000C50C6"/>
    <w:rsid w:val="000C6F41"/>
    <w:rsid w:val="000D1526"/>
    <w:rsid w:val="000D35A8"/>
    <w:rsid w:val="000D6CBF"/>
    <w:rsid w:val="000E3571"/>
    <w:rsid w:val="000E3ABF"/>
    <w:rsid w:val="000F0C76"/>
    <w:rsid w:val="000F2C2F"/>
    <w:rsid w:val="000F4DD8"/>
    <w:rsid w:val="00100E8C"/>
    <w:rsid w:val="00101ADB"/>
    <w:rsid w:val="00102243"/>
    <w:rsid w:val="001057FC"/>
    <w:rsid w:val="00112F21"/>
    <w:rsid w:val="00113809"/>
    <w:rsid w:val="0013307A"/>
    <w:rsid w:val="00133B19"/>
    <w:rsid w:val="001348C0"/>
    <w:rsid w:val="00137498"/>
    <w:rsid w:val="00144DDF"/>
    <w:rsid w:val="00145378"/>
    <w:rsid w:val="0015215D"/>
    <w:rsid w:val="00152F32"/>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A5611"/>
    <w:rsid w:val="001B3321"/>
    <w:rsid w:val="001B51D5"/>
    <w:rsid w:val="001B5E79"/>
    <w:rsid w:val="001B6DC0"/>
    <w:rsid w:val="001C3CEC"/>
    <w:rsid w:val="001C6096"/>
    <w:rsid w:val="001D3065"/>
    <w:rsid w:val="001D5C27"/>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725FA"/>
    <w:rsid w:val="00275DD6"/>
    <w:rsid w:val="00275F12"/>
    <w:rsid w:val="002767B1"/>
    <w:rsid w:val="00283D76"/>
    <w:rsid w:val="00285C7A"/>
    <w:rsid w:val="00296DEA"/>
    <w:rsid w:val="002A1167"/>
    <w:rsid w:val="002A47DB"/>
    <w:rsid w:val="002A507E"/>
    <w:rsid w:val="002A64A2"/>
    <w:rsid w:val="002B5234"/>
    <w:rsid w:val="002B5D0B"/>
    <w:rsid w:val="002B7699"/>
    <w:rsid w:val="002C319B"/>
    <w:rsid w:val="002C64DC"/>
    <w:rsid w:val="002D03E4"/>
    <w:rsid w:val="002E0C8A"/>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23D9"/>
    <w:rsid w:val="00384B93"/>
    <w:rsid w:val="00390F5F"/>
    <w:rsid w:val="00393ED2"/>
    <w:rsid w:val="00394DDA"/>
    <w:rsid w:val="003970F1"/>
    <w:rsid w:val="003A0E5D"/>
    <w:rsid w:val="003A7E0E"/>
    <w:rsid w:val="003B2BA7"/>
    <w:rsid w:val="003B2BF5"/>
    <w:rsid w:val="003B482C"/>
    <w:rsid w:val="003B4D93"/>
    <w:rsid w:val="003B669B"/>
    <w:rsid w:val="003C4763"/>
    <w:rsid w:val="003D6014"/>
    <w:rsid w:val="003D7BEF"/>
    <w:rsid w:val="003E038A"/>
    <w:rsid w:val="003E3251"/>
    <w:rsid w:val="003E6E5D"/>
    <w:rsid w:val="0040439D"/>
    <w:rsid w:val="00404666"/>
    <w:rsid w:val="00404D38"/>
    <w:rsid w:val="004133DF"/>
    <w:rsid w:val="0042202A"/>
    <w:rsid w:val="00424209"/>
    <w:rsid w:val="0042599D"/>
    <w:rsid w:val="004260FC"/>
    <w:rsid w:val="004305B9"/>
    <w:rsid w:val="00430FBD"/>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3170"/>
    <w:rsid w:val="0053427C"/>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C6AA7"/>
    <w:rsid w:val="005D008F"/>
    <w:rsid w:val="005D02BC"/>
    <w:rsid w:val="005D5C32"/>
    <w:rsid w:val="005D619C"/>
    <w:rsid w:val="005E1400"/>
    <w:rsid w:val="005E18BA"/>
    <w:rsid w:val="005F0B46"/>
    <w:rsid w:val="005F67FF"/>
    <w:rsid w:val="005F6F96"/>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74138"/>
    <w:rsid w:val="006768D5"/>
    <w:rsid w:val="00676DE5"/>
    <w:rsid w:val="00680B05"/>
    <w:rsid w:val="00685875"/>
    <w:rsid w:val="00692DE0"/>
    <w:rsid w:val="006958B0"/>
    <w:rsid w:val="006959BE"/>
    <w:rsid w:val="006A65D3"/>
    <w:rsid w:val="006A7010"/>
    <w:rsid w:val="006B1B2F"/>
    <w:rsid w:val="006C2D4C"/>
    <w:rsid w:val="006C4332"/>
    <w:rsid w:val="006C6EDD"/>
    <w:rsid w:val="006D1701"/>
    <w:rsid w:val="006D7856"/>
    <w:rsid w:val="006D7E0D"/>
    <w:rsid w:val="006E0EE4"/>
    <w:rsid w:val="006E5D45"/>
    <w:rsid w:val="006F065F"/>
    <w:rsid w:val="006F52A4"/>
    <w:rsid w:val="007026E0"/>
    <w:rsid w:val="007058A6"/>
    <w:rsid w:val="00705DCE"/>
    <w:rsid w:val="00710C38"/>
    <w:rsid w:val="00711EDB"/>
    <w:rsid w:val="0072051C"/>
    <w:rsid w:val="00720F1D"/>
    <w:rsid w:val="00722BE2"/>
    <w:rsid w:val="007355EC"/>
    <w:rsid w:val="007356AB"/>
    <w:rsid w:val="007436B5"/>
    <w:rsid w:val="007441FC"/>
    <w:rsid w:val="007449D7"/>
    <w:rsid w:val="007516E9"/>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F0FA0"/>
    <w:rsid w:val="007F1F7B"/>
    <w:rsid w:val="007F2B56"/>
    <w:rsid w:val="00802EE2"/>
    <w:rsid w:val="00823E3F"/>
    <w:rsid w:val="0082429D"/>
    <w:rsid w:val="00826A19"/>
    <w:rsid w:val="00830A83"/>
    <w:rsid w:val="008339D1"/>
    <w:rsid w:val="00834097"/>
    <w:rsid w:val="008362EC"/>
    <w:rsid w:val="00837B75"/>
    <w:rsid w:val="00852BE9"/>
    <w:rsid w:val="0086539D"/>
    <w:rsid w:val="00871F99"/>
    <w:rsid w:val="00875D08"/>
    <w:rsid w:val="008871B0"/>
    <w:rsid w:val="008A28DA"/>
    <w:rsid w:val="008A3F0D"/>
    <w:rsid w:val="008B210D"/>
    <w:rsid w:val="008C29C9"/>
    <w:rsid w:val="008C41B8"/>
    <w:rsid w:val="008C47E7"/>
    <w:rsid w:val="008C70A7"/>
    <w:rsid w:val="008C79B6"/>
    <w:rsid w:val="008D2843"/>
    <w:rsid w:val="008E38AE"/>
    <w:rsid w:val="008E6D83"/>
    <w:rsid w:val="008F4632"/>
    <w:rsid w:val="008F4C10"/>
    <w:rsid w:val="008F6A24"/>
    <w:rsid w:val="00901F7A"/>
    <w:rsid w:val="00912F44"/>
    <w:rsid w:val="00915391"/>
    <w:rsid w:val="009167CA"/>
    <w:rsid w:val="00917480"/>
    <w:rsid w:val="009363C9"/>
    <w:rsid w:val="00937BE6"/>
    <w:rsid w:val="00940742"/>
    <w:rsid w:val="00942584"/>
    <w:rsid w:val="0094474A"/>
    <w:rsid w:val="00947D8F"/>
    <w:rsid w:val="00955D6F"/>
    <w:rsid w:val="0096025F"/>
    <w:rsid w:val="009659B1"/>
    <w:rsid w:val="00967476"/>
    <w:rsid w:val="0097039F"/>
    <w:rsid w:val="00970467"/>
    <w:rsid w:val="009705DF"/>
    <w:rsid w:val="00971AF8"/>
    <w:rsid w:val="009739CE"/>
    <w:rsid w:val="00974A1E"/>
    <w:rsid w:val="00974FFC"/>
    <w:rsid w:val="00983CF0"/>
    <w:rsid w:val="009940AA"/>
    <w:rsid w:val="009A2C3C"/>
    <w:rsid w:val="009A7CB8"/>
    <w:rsid w:val="009B4279"/>
    <w:rsid w:val="009C003E"/>
    <w:rsid w:val="009C1A07"/>
    <w:rsid w:val="009C437F"/>
    <w:rsid w:val="009D477B"/>
    <w:rsid w:val="009E3CB4"/>
    <w:rsid w:val="00A01719"/>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A1AED"/>
    <w:rsid w:val="00AA2114"/>
    <w:rsid w:val="00AA2E78"/>
    <w:rsid w:val="00AA31A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09B8"/>
    <w:rsid w:val="00B21D81"/>
    <w:rsid w:val="00B22058"/>
    <w:rsid w:val="00B22460"/>
    <w:rsid w:val="00B26F4C"/>
    <w:rsid w:val="00B3398A"/>
    <w:rsid w:val="00B35ECB"/>
    <w:rsid w:val="00B36897"/>
    <w:rsid w:val="00B36E2F"/>
    <w:rsid w:val="00B44C33"/>
    <w:rsid w:val="00B46D8F"/>
    <w:rsid w:val="00B501FF"/>
    <w:rsid w:val="00B50930"/>
    <w:rsid w:val="00B524ED"/>
    <w:rsid w:val="00B52C78"/>
    <w:rsid w:val="00B55383"/>
    <w:rsid w:val="00B57C7E"/>
    <w:rsid w:val="00B72FDC"/>
    <w:rsid w:val="00B74CF9"/>
    <w:rsid w:val="00B77FDD"/>
    <w:rsid w:val="00B813C8"/>
    <w:rsid w:val="00B83190"/>
    <w:rsid w:val="00B831BF"/>
    <w:rsid w:val="00B87C1A"/>
    <w:rsid w:val="00B90413"/>
    <w:rsid w:val="00B928C3"/>
    <w:rsid w:val="00B95733"/>
    <w:rsid w:val="00B96AAD"/>
    <w:rsid w:val="00B96B24"/>
    <w:rsid w:val="00BB01A7"/>
    <w:rsid w:val="00BB5B36"/>
    <w:rsid w:val="00BB663D"/>
    <w:rsid w:val="00BB7FC6"/>
    <w:rsid w:val="00BC6660"/>
    <w:rsid w:val="00BD12D5"/>
    <w:rsid w:val="00BD4BFF"/>
    <w:rsid w:val="00BD70D1"/>
    <w:rsid w:val="00BD7C3A"/>
    <w:rsid w:val="00BE2882"/>
    <w:rsid w:val="00BE3395"/>
    <w:rsid w:val="00BE4B13"/>
    <w:rsid w:val="00BF21B7"/>
    <w:rsid w:val="00BF3242"/>
    <w:rsid w:val="00BF39BB"/>
    <w:rsid w:val="00BF5E69"/>
    <w:rsid w:val="00BF6BF8"/>
    <w:rsid w:val="00C025D0"/>
    <w:rsid w:val="00C04F69"/>
    <w:rsid w:val="00C14094"/>
    <w:rsid w:val="00C15DBB"/>
    <w:rsid w:val="00C219BE"/>
    <w:rsid w:val="00C236FC"/>
    <w:rsid w:val="00C359D3"/>
    <w:rsid w:val="00C36162"/>
    <w:rsid w:val="00C4523D"/>
    <w:rsid w:val="00C51029"/>
    <w:rsid w:val="00C709A7"/>
    <w:rsid w:val="00C7247E"/>
    <w:rsid w:val="00C76160"/>
    <w:rsid w:val="00C761CC"/>
    <w:rsid w:val="00C80860"/>
    <w:rsid w:val="00C81601"/>
    <w:rsid w:val="00C81A3C"/>
    <w:rsid w:val="00CA26EC"/>
    <w:rsid w:val="00CB065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DC2"/>
    <w:rsid w:val="00D50C56"/>
    <w:rsid w:val="00D52D6D"/>
    <w:rsid w:val="00D5408C"/>
    <w:rsid w:val="00D56D54"/>
    <w:rsid w:val="00D56E10"/>
    <w:rsid w:val="00D65E7E"/>
    <w:rsid w:val="00D67B3B"/>
    <w:rsid w:val="00D71685"/>
    <w:rsid w:val="00D7402F"/>
    <w:rsid w:val="00D7690A"/>
    <w:rsid w:val="00D77747"/>
    <w:rsid w:val="00D80391"/>
    <w:rsid w:val="00D81CFD"/>
    <w:rsid w:val="00D85488"/>
    <w:rsid w:val="00D91937"/>
    <w:rsid w:val="00D94C2A"/>
    <w:rsid w:val="00D96D00"/>
    <w:rsid w:val="00D977E0"/>
    <w:rsid w:val="00DA03DB"/>
    <w:rsid w:val="00DA3AEA"/>
    <w:rsid w:val="00DA7AFA"/>
    <w:rsid w:val="00DB4A57"/>
    <w:rsid w:val="00DC6F82"/>
    <w:rsid w:val="00DD219F"/>
    <w:rsid w:val="00DD70CF"/>
    <w:rsid w:val="00DE251D"/>
    <w:rsid w:val="00DE3451"/>
    <w:rsid w:val="00DE3A94"/>
    <w:rsid w:val="00DF19DB"/>
    <w:rsid w:val="00DF2AC4"/>
    <w:rsid w:val="00DF3ECB"/>
    <w:rsid w:val="00DF4E93"/>
    <w:rsid w:val="00E00BBD"/>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65C7"/>
    <w:rsid w:val="00F07805"/>
    <w:rsid w:val="00F17E0F"/>
    <w:rsid w:val="00F2202C"/>
    <w:rsid w:val="00F2209F"/>
    <w:rsid w:val="00F3380D"/>
    <w:rsid w:val="00F42DDD"/>
    <w:rsid w:val="00F44C16"/>
    <w:rsid w:val="00F45EC1"/>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C6282"/>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5DAA-8448-43BE-9C80-960F0533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3339</Words>
  <Characters>19369</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6</cp:revision>
  <cp:lastPrinted>2024-02-15T11:17:00Z</cp:lastPrinted>
  <dcterms:created xsi:type="dcterms:W3CDTF">2024-02-05T14:18:00Z</dcterms:created>
  <dcterms:modified xsi:type="dcterms:W3CDTF">2024-03-06T09:49:00Z</dcterms:modified>
</cp:coreProperties>
</file>