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</w:t>
      </w:r>
      <w:r w:rsidR="00EB420B" w:rsidRPr="00EB420B">
        <w:rPr>
          <w:rFonts w:ascii="Trebuchet MS" w:hAnsi="Trebuchet MS"/>
          <w:b/>
          <w:sz w:val="22"/>
          <w:szCs w:val="22"/>
        </w:rPr>
        <w:t>”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Construire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doua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imobile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locuinte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colective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 S+P+11E cu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spatii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comerciale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 la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parter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sistematizare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teren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imprejmuire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teren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functiuni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complementare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: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spatii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verzi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loc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joaca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si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creare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cale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acces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 cu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locuri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="00EB420B" w:rsidRPr="00EB420B">
        <w:rPr>
          <w:rFonts w:ascii="Trebuchet MS" w:hAnsi="Trebuchet MS"/>
          <w:b/>
          <w:sz w:val="22"/>
          <w:szCs w:val="22"/>
        </w:rPr>
        <w:t>parcare</w:t>
      </w:r>
      <w:proofErr w:type="spellEnd"/>
      <w:r w:rsidR="00EB420B" w:rsidRPr="00EB420B">
        <w:rPr>
          <w:rFonts w:ascii="Trebuchet MS" w:hAnsi="Trebuchet MS"/>
          <w:b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EB420B" w:rsidRPr="00EB420B">
        <w:rPr>
          <w:rStyle w:val="tpa1"/>
          <w:rFonts w:ascii="Trebuchet MS" w:hAnsi="Trebuchet MS"/>
          <w:sz w:val="22"/>
          <w:szCs w:val="22"/>
        </w:rPr>
        <w:t>municipiul</w:t>
      </w:r>
      <w:proofErr w:type="spellEnd"/>
      <w:r w:rsidR="00EB420B" w:rsidRPr="00EB420B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B420B" w:rsidRPr="00EB420B">
        <w:rPr>
          <w:rStyle w:val="tpa1"/>
          <w:rFonts w:ascii="Trebuchet MS" w:hAnsi="Trebuchet MS"/>
          <w:sz w:val="22"/>
          <w:szCs w:val="22"/>
        </w:rPr>
        <w:t>Targoviste</w:t>
      </w:r>
      <w:proofErr w:type="spellEnd"/>
      <w:r w:rsidR="00EB420B" w:rsidRPr="00EB420B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B420B" w:rsidRPr="00EB420B">
        <w:rPr>
          <w:rStyle w:val="tpa1"/>
          <w:rFonts w:ascii="Trebuchet MS" w:hAnsi="Trebuchet MS"/>
          <w:sz w:val="22"/>
          <w:szCs w:val="22"/>
        </w:rPr>
        <w:t>strada</w:t>
      </w:r>
      <w:proofErr w:type="spellEnd"/>
      <w:r w:rsidR="00EB420B" w:rsidRPr="00EB420B">
        <w:rPr>
          <w:rStyle w:val="tpa1"/>
          <w:rFonts w:ascii="Trebuchet MS" w:hAnsi="Trebuchet MS"/>
          <w:sz w:val="22"/>
          <w:szCs w:val="22"/>
        </w:rPr>
        <w:t xml:space="preserve"> Lt. </w:t>
      </w:r>
      <w:proofErr w:type="spellStart"/>
      <w:r w:rsidR="00EB420B" w:rsidRPr="00EB420B">
        <w:rPr>
          <w:rStyle w:val="tpa1"/>
          <w:rFonts w:ascii="Trebuchet MS" w:hAnsi="Trebuchet MS"/>
          <w:sz w:val="22"/>
          <w:szCs w:val="22"/>
        </w:rPr>
        <w:t>Stancu</w:t>
      </w:r>
      <w:proofErr w:type="spellEnd"/>
      <w:r w:rsidR="00EB420B" w:rsidRPr="00EB420B">
        <w:rPr>
          <w:rStyle w:val="tpa1"/>
          <w:rFonts w:ascii="Trebuchet MS" w:hAnsi="Trebuchet MS"/>
          <w:sz w:val="22"/>
          <w:szCs w:val="22"/>
        </w:rPr>
        <w:t xml:space="preserve"> Ion, </w:t>
      </w:r>
      <w:proofErr w:type="spellStart"/>
      <w:r w:rsidR="00EB420B" w:rsidRPr="00EB420B">
        <w:rPr>
          <w:rStyle w:val="tpa1"/>
          <w:rFonts w:ascii="Trebuchet MS" w:hAnsi="Trebuchet MS"/>
          <w:sz w:val="22"/>
          <w:szCs w:val="22"/>
        </w:rPr>
        <w:t>numar</w:t>
      </w:r>
      <w:proofErr w:type="spellEnd"/>
      <w:r w:rsidR="00EB420B" w:rsidRPr="00EB420B">
        <w:rPr>
          <w:rStyle w:val="tpa1"/>
          <w:rFonts w:ascii="Trebuchet MS" w:hAnsi="Trebuchet MS"/>
          <w:sz w:val="22"/>
          <w:szCs w:val="22"/>
        </w:rPr>
        <w:t xml:space="preserve"> 2F, </w:t>
      </w:r>
      <w:proofErr w:type="spellStart"/>
      <w:r w:rsidR="00EB420B" w:rsidRPr="00EB420B">
        <w:rPr>
          <w:rStyle w:val="tpa1"/>
          <w:rFonts w:ascii="Trebuchet MS" w:hAnsi="Trebuchet MS"/>
          <w:sz w:val="22"/>
          <w:szCs w:val="22"/>
        </w:rPr>
        <w:t>judeţ</w:t>
      </w:r>
      <w:proofErr w:type="spellEnd"/>
      <w:r w:rsidR="00EB420B" w:rsidRPr="00EB420B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B420B" w:rsidRPr="00EB420B">
        <w:rPr>
          <w:rStyle w:val="tpa1"/>
          <w:rFonts w:ascii="Trebuchet MS" w:hAnsi="Trebuchet MS"/>
          <w:sz w:val="22"/>
          <w:szCs w:val="22"/>
        </w:rPr>
        <w:t>Dambovita</w:t>
      </w:r>
      <w:bookmarkStart w:id="3" w:name="_GoBack"/>
      <w:bookmarkEnd w:id="3"/>
      <w:proofErr w:type="spellEnd"/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84DA2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67DCE"/>
    <w:rsid w:val="007747CD"/>
    <w:rsid w:val="00785029"/>
    <w:rsid w:val="00787D10"/>
    <w:rsid w:val="008007E0"/>
    <w:rsid w:val="0089579A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D90971"/>
    <w:rsid w:val="00E153E3"/>
    <w:rsid w:val="00E7043B"/>
    <w:rsid w:val="00EA763F"/>
    <w:rsid w:val="00EA7EB8"/>
    <w:rsid w:val="00EB2F91"/>
    <w:rsid w:val="00EB420B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106</cp:revision>
  <dcterms:created xsi:type="dcterms:W3CDTF">2021-12-14T11:39:00Z</dcterms:created>
  <dcterms:modified xsi:type="dcterms:W3CDTF">2024-04-29T11:16:00Z</dcterms:modified>
</cp:coreProperties>
</file>