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A" w:rsidRDefault="00875A3A" w:rsidP="001F756C">
      <w:pPr>
        <w:spacing w:after="0" w:line="240" w:lineRule="auto"/>
        <w:ind w:left="6480" w:firstLine="600"/>
        <w:jc w:val="center"/>
        <w:rPr>
          <w:rFonts w:ascii="Times New Roman" w:eastAsia="Times New Roman" w:hAnsi="Times New Roman" w:cs="Times New Roman"/>
          <w:sz w:val="24"/>
          <w:szCs w:val="24"/>
          <w:lang w:eastAsia="ro-RO"/>
        </w:rPr>
      </w:pPr>
    </w:p>
    <w:p w:rsidR="00875A3A" w:rsidRDefault="00875A3A" w:rsidP="004F1FBC">
      <w:pPr>
        <w:spacing w:after="0" w:line="240" w:lineRule="auto"/>
        <w:ind w:left="6480" w:firstLine="600"/>
        <w:jc w:val="right"/>
        <w:rPr>
          <w:rFonts w:ascii="Times New Roman" w:eastAsia="Times New Roman" w:hAnsi="Times New Roman" w:cs="Times New Roman"/>
          <w:sz w:val="24"/>
          <w:szCs w:val="24"/>
          <w:lang w:eastAsia="ro-RO"/>
        </w:rPr>
      </w:pPr>
    </w:p>
    <w:p w:rsidR="004F1FBC" w:rsidRPr="00A85EEA"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754514">
        <w:rPr>
          <w:rFonts w:ascii="Times New Roman" w:hAnsi="Times New Roman" w:cs="Times New Roman"/>
          <w:sz w:val="24"/>
          <w:szCs w:val="24"/>
          <w:lang w:val="fr-FR"/>
        </w:rPr>
        <w:t>10437</w:t>
      </w:r>
      <w:r w:rsidR="00754514" w:rsidRPr="00F11435">
        <w:rPr>
          <w:rFonts w:ascii="Times New Roman" w:hAnsi="Times New Roman" w:cs="Times New Roman"/>
          <w:sz w:val="24"/>
          <w:szCs w:val="24"/>
          <w:lang w:val="fr-FR"/>
        </w:rPr>
        <w:t>/</w:t>
      </w:r>
      <w:r w:rsidR="00754514">
        <w:rPr>
          <w:rFonts w:ascii="Times New Roman" w:hAnsi="Times New Roman" w:cs="Times New Roman"/>
          <w:sz w:val="24"/>
          <w:szCs w:val="24"/>
          <w:lang w:val="fr-FR"/>
        </w:rPr>
        <w:t>5999</w:t>
      </w:r>
      <w:r w:rsidRPr="00A85EEA">
        <w:rPr>
          <w:rFonts w:ascii="Times New Roman" w:hAnsi="Times New Roman" w:cs="Times New Roman"/>
          <w:lang w:val="fr-FR"/>
        </w:rPr>
        <w:t>/</w:t>
      </w:r>
      <w:r w:rsidRPr="00A85EEA">
        <w:rPr>
          <w:rFonts w:ascii="Times New Roman" w:hAnsi="Times New Roman" w:cs="Times New Roman"/>
          <w:sz w:val="24"/>
          <w:szCs w:val="24"/>
        </w:rPr>
        <w:t>.0.202</w:t>
      </w:r>
      <w:r w:rsidR="00754514">
        <w:rPr>
          <w:rFonts w:ascii="Times New Roman" w:hAnsi="Times New Roman" w:cs="Times New Roman"/>
          <w:sz w:val="24"/>
          <w:szCs w:val="24"/>
        </w:rPr>
        <w:t>4</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Pr="00A85EEA" w:rsidRDefault="001F756C" w:rsidP="004F1FBC">
      <w:pPr>
        <w:suppressAutoHyphens/>
        <w:spacing w:after="0" w:line="240" w:lineRule="auto"/>
        <w:jc w:val="center"/>
        <w:rPr>
          <w:rFonts w:ascii="Times New Roman" w:eastAsia="Times New Roman" w:hAnsi="Times New Roman" w:cs="Times New Roman"/>
          <w:b/>
          <w:sz w:val="28"/>
          <w:szCs w:val="28"/>
          <w:lang w:eastAsia="ro-RO"/>
        </w:rPr>
      </w:pPr>
      <w:r>
        <w:t>proiect</w:t>
      </w:r>
      <w:r w:rsidR="004F1FBC" w:rsidRPr="00A85EEA">
        <w:t xml:space="preserve"> </w:t>
      </w:r>
      <w:hyperlink r:id="rId9" w:anchor="#" w:history="1"/>
      <w:r w:rsidR="004F1FBC" w:rsidRPr="00A85EEA">
        <w:rPr>
          <w:rFonts w:ascii="Times New Roman" w:eastAsia="Times New Roman" w:hAnsi="Times New Roman" w:cs="Times New Roman"/>
          <w:b/>
          <w:sz w:val="28"/>
          <w:szCs w:val="28"/>
          <w:lang w:eastAsia="ro-RO"/>
        </w:rPr>
        <w:t>DECIZIA ETAPEI DE ÎNCADRARE</w:t>
      </w:r>
    </w:p>
    <w:p w:rsidR="004F1FBC" w:rsidRPr="00A85EEA"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.0.202</w:t>
      </w:r>
      <w:r w:rsidR="00754514">
        <w:rPr>
          <w:rFonts w:ascii="Times New Roman" w:eastAsia="Times New Roman" w:hAnsi="Times New Roman" w:cs="Times New Roman"/>
          <w:b/>
          <w:sz w:val="24"/>
          <w:szCs w:val="24"/>
          <w:lang w:eastAsia="ro-RO"/>
        </w:rPr>
        <w:t>4</w:t>
      </w:r>
    </w:p>
    <w:p w:rsidR="004F1FBC" w:rsidRPr="008C3970"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DB4A9A"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mediu adresate de </w:t>
      </w:r>
      <w:r w:rsidR="00754514" w:rsidRPr="000E59B5">
        <w:rPr>
          <w:rStyle w:val="tpa1"/>
          <w:rFonts w:ascii="Times New Roman" w:hAnsi="Times New Roman" w:cs="Times New Roman"/>
          <w:sz w:val="24"/>
          <w:szCs w:val="24"/>
        </w:rPr>
        <w:t>Dunai Nicolae pentru</w:t>
      </w:r>
      <w:r w:rsidR="00754514" w:rsidRPr="000E59B5">
        <w:rPr>
          <w:rStyle w:val="tpa1"/>
          <w:rFonts w:ascii="Times New Roman" w:hAnsi="Times New Roman" w:cs="Times New Roman"/>
          <w:b/>
          <w:sz w:val="24"/>
          <w:szCs w:val="24"/>
        </w:rPr>
        <w:t xml:space="preserve"> ASPECTLINE GROUP S.R.L. </w:t>
      </w:r>
      <w:r w:rsidR="00754514" w:rsidRPr="000E59B5">
        <w:rPr>
          <w:rStyle w:val="tpa1"/>
          <w:rFonts w:ascii="Times New Roman" w:hAnsi="Times New Roman" w:cs="Times New Roman"/>
          <w:sz w:val="24"/>
          <w:szCs w:val="24"/>
        </w:rPr>
        <w:t xml:space="preserve">cu sediul în judetul Dambovita, comuna Crevedia, sat Manastirea, str. Darzei II, nr. </w:t>
      </w:r>
      <w:r w:rsidR="00754514" w:rsidRPr="00EA23C4">
        <w:rPr>
          <w:rStyle w:val="tpa1"/>
          <w:rFonts w:ascii="Times New Roman" w:hAnsi="Times New Roman" w:cs="Times New Roman"/>
          <w:sz w:val="24"/>
          <w:szCs w:val="24"/>
        </w:rPr>
        <w:t>235E</w:t>
      </w:r>
      <w:r w:rsidR="00BD1D24" w:rsidRPr="00EA23C4">
        <w:rPr>
          <w:rStyle w:val="tpa1"/>
          <w:rFonts w:ascii="Times New Roman" w:hAnsi="Times New Roman" w:cs="Times New Roman"/>
          <w:sz w:val="24"/>
          <w:szCs w:val="24"/>
        </w:rPr>
        <w:t xml:space="preserve">, </w:t>
      </w:r>
      <w:r w:rsidRPr="00EA23C4">
        <w:rPr>
          <w:rStyle w:val="tpa"/>
          <w:rFonts w:ascii="Times New Roman" w:hAnsi="Times New Roman" w:cs="Times New Roman"/>
          <w:color w:val="000000"/>
          <w:sz w:val="24"/>
          <w:szCs w:val="24"/>
        </w:rPr>
        <w:t xml:space="preserve">înregistrată la </w:t>
      </w:r>
      <w:r w:rsidRPr="00EA23C4">
        <w:rPr>
          <w:rStyle w:val="tpa1"/>
          <w:rFonts w:ascii="Times New Roman" w:hAnsi="Times New Roman" w:cs="Times New Roman"/>
          <w:sz w:val="24"/>
          <w:szCs w:val="24"/>
        </w:rPr>
        <w:t xml:space="preserve">Agenția pentru Protecția Mediului (APM) Dâmbovița cu nr. </w:t>
      </w:r>
      <w:r w:rsidR="00754514" w:rsidRPr="00EA23C4">
        <w:rPr>
          <w:rStyle w:val="tpa1"/>
          <w:rFonts w:ascii="Times New Roman" w:hAnsi="Times New Roman" w:cs="Times New Roman"/>
          <w:sz w:val="24"/>
          <w:szCs w:val="24"/>
        </w:rPr>
        <w:t>10437 din data 06.07.2023</w:t>
      </w:r>
      <w:r w:rsidR="00BD1D24" w:rsidRPr="00EA23C4">
        <w:rPr>
          <w:rStyle w:val="tpa1"/>
          <w:rFonts w:ascii="Times New Roman" w:hAnsi="Times New Roman" w:cs="Times New Roman"/>
          <w:sz w:val="24"/>
          <w:szCs w:val="24"/>
        </w:rPr>
        <w:t xml:space="preserve">, </w:t>
      </w:r>
      <w:r w:rsidRPr="00EA23C4">
        <w:rPr>
          <w:rStyle w:val="tpa"/>
          <w:rFonts w:ascii="Times New Roman" w:hAnsi="Times New Roman" w:cs="Times New Roman"/>
          <w:color w:val="000000"/>
          <w:sz w:val="24"/>
          <w:szCs w:val="24"/>
        </w:rPr>
        <w:t xml:space="preserve">în baza Legii nr. </w:t>
      </w:r>
      <w:r w:rsidRPr="00EA23C4">
        <w:rPr>
          <w:rStyle w:val="tpa"/>
          <w:rFonts w:ascii="Times New Roman" w:hAnsi="Times New Roman" w:cs="Times New Roman"/>
          <w:b/>
          <w:color w:val="000000"/>
          <w:sz w:val="24"/>
          <w:szCs w:val="24"/>
        </w:rPr>
        <w:t>292/2018</w:t>
      </w:r>
      <w:r w:rsidRPr="00EA23C4">
        <w:rPr>
          <w:rStyle w:val="tpa"/>
          <w:rFonts w:ascii="Times New Roman" w:hAnsi="Times New Roman" w:cs="Times New Roman"/>
          <w:color w:val="000000"/>
          <w:sz w:val="24"/>
          <w:szCs w:val="24"/>
        </w:rPr>
        <w:t xml:space="preserve"> privind evaluarea impactului anumitor proiecte publice şi private asupra</w:t>
      </w:r>
      <w:r w:rsidRPr="00AD4013">
        <w:rPr>
          <w:rStyle w:val="tpa"/>
          <w:rFonts w:ascii="Times New Roman" w:hAnsi="Times New Roman" w:cs="Times New Roman"/>
          <w:color w:val="000000"/>
          <w:sz w:val="24"/>
          <w:szCs w:val="24"/>
        </w:rPr>
        <w:t xml:space="preserve"> mediului şi a Ordonanţei de Urgenţă</w:t>
      </w:r>
      <w:r w:rsidRPr="00DB4A9A">
        <w:rPr>
          <w:rStyle w:val="tpa"/>
          <w:rFonts w:ascii="Times New Roman" w:hAnsi="Times New Roman" w:cs="Times New Roman"/>
          <w:color w:val="000000"/>
          <w:sz w:val="24"/>
          <w:szCs w:val="24"/>
        </w:rPr>
        <w:t xml:space="preserve"> a Guvernului nr. </w:t>
      </w:r>
      <w:r w:rsidRPr="00DB4A9A">
        <w:fldChar w:fldCharType="begin"/>
      </w:r>
      <w:r w:rsidRPr="00DB4A9A">
        <w:rPr>
          <w:rFonts w:ascii="Times New Roman" w:hAnsi="Times New Roman" w:cs="Times New Roman"/>
          <w:sz w:val="24"/>
          <w:szCs w:val="24"/>
        </w:rPr>
        <w:instrText xml:space="preserve"> HYPERLINK "https://idrept.ro/00103869.htm" </w:instrText>
      </w:r>
      <w:r w:rsidRPr="00DB4A9A">
        <w:fldChar w:fldCharType="separate"/>
      </w:r>
      <w:r w:rsidRPr="00DB4A9A">
        <w:rPr>
          <w:rStyle w:val="Hyperlink"/>
          <w:rFonts w:ascii="Times New Roman" w:hAnsi="Times New Roman" w:cs="Times New Roman"/>
          <w:b/>
          <w:bCs/>
          <w:color w:val="333399"/>
          <w:sz w:val="24"/>
          <w:szCs w:val="24"/>
        </w:rPr>
        <w:t>57/2007</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DB4A9A">
        <w:fldChar w:fldCharType="begin"/>
      </w:r>
      <w:r w:rsidRPr="00DB4A9A">
        <w:rPr>
          <w:rFonts w:ascii="Times New Roman" w:hAnsi="Times New Roman" w:cs="Times New Roman"/>
          <w:sz w:val="24"/>
          <w:szCs w:val="24"/>
        </w:rPr>
        <w:instrText xml:space="preserve"> HYPERLINK "https://idrept.ro/00139597.htm" </w:instrText>
      </w:r>
      <w:r w:rsidRPr="00DB4A9A">
        <w:fldChar w:fldCharType="separate"/>
      </w:r>
      <w:r w:rsidRPr="00DB4A9A">
        <w:rPr>
          <w:rStyle w:val="Hyperlink"/>
          <w:rFonts w:ascii="Times New Roman" w:hAnsi="Times New Roman" w:cs="Times New Roman"/>
          <w:b/>
          <w:bCs/>
          <w:color w:val="333399"/>
          <w:sz w:val="24"/>
          <w:szCs w:val="24"/>
        </w:rPr>
        <w:t>49/2011</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4F1FBC" w:rsidRPr="00475083"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475083">
        <w:rPr>
          <w:rFonts w:ascii="Times New Roman" w:eastAsia="Times New Roman" w:hAnsi="Times New Roman" w:cs="Times New Roman"/>
          <w:b/>
          <w:sz w:val="24"/>
          <w:szCs w:val="24"/>
          <w:lang w:eastAsia="ro-RO"/>
        </w:rPr>
        <w:t>Agenția pentru Protecția Mediului (APM) Dâmbovița decide</w:t>
      </w:r>
      <w:r w:rsidRPr="00AD4013">
        <w:rPr>
          <w:rStyle w:val="tpa"/>
          <w:rFonts w:ascii="Times New Roman" w:hAnsi="Times New Roman" w:cs="Times New Roman"/>
          <w:color w:val="000000"/>
          <w:sz w:val="24"/>
          <w:szCs w:val="24"/>
        </w:rPr>
        <w:t>, ca urmare a consultărilor desfăşurate în cadrul şedinţe</w:t>
      </w:r>
      <w:r w:rsidR="00754514">
        <w:rPr>
          <w:rStyle w:val="tpa"/>
          <w:rFonts w:ascii="Times New Roman" w:hAnsi="Times New Roman" w:cs="Times New Roman"/>
          <w:color w:val="000000"/>
          <w:sz w:val="24"/>
          <w:szCs w:val="24"/>
        </w:rPr>
        <w:t>i</w:t>
      </w:r>
      <w:r w:rsidRPr="00AD4013">
        <w:rPr>
          <w:rStyle w:val="tpa"/>
          <w:rFonts w:ascii="Times New Roman" w:hAnsi="Times New Roman" w:cs="Times New Roman"/>
          <w:color w:val="000000"/>
          <w:sz w:val="24"/>
          <w:szCs w:val="24"/>
        </w:rPr>
        <w:t xml:space="preserve"> Comisiei de analiză </w:t>
      </w:r>
      <w:r w:rsidRPr="00BD1D24">
        <w:rPr>
          <w:rStyle w:val="tpa"/>
          <w:rFonts w:ascii="Times New Roman" w:hAnsi="Times New Roman" w:cs="Times New Roman"/>
          <w:sz w:val="24"/>
          <w:szCs w:val="24"/>
        </w:rPr>
        <w:t xml:space="preserve">tehnică din data </w:t>
      </w:r>
      <w:r w:rsidRPr="00EA23C4">
        <w:rPr>
          <w:rStyle w:val="tpa"/>
          <w:rFonts w:ascii="Times New Roman" w:hAnsi="Times New Roman" w:cs="Times New Roman"/>
          <w:sz w:val="24"/>
          <w:szCs w:val="24"/>
        </w:rPr>
        <w:t xml:space="preserve">de </w:t>
      </w:r>
      <w:r w:rsidR="00EA23C4" w:rsidRPr="00EA23C4">
        <w:rPr>
          <w:rStyle w:val="tpa"/>
          <w:rFonts w:ascii="Times New Roman" w:hAnsi="Times New Roman" w:cs="Times New Roman"/>
          <w:sz w:val="24"/>
          <w:szCs w:val="24"/>
        </w:rPr>
        <w:t>01.02</w:t>
      </w:r>
      <w:r w:rsidRPr="00EA23C4">
        <w:rPr>
          <w:rStyle w:val="tpa"/>
          <w:rFonts w:ascii="Times New Roman" w:hAnsi="Times New Roman" w:cs="Times New Roman"/>
          <w:sz w:val="24"/>
          <w:szCs w:val="24"/>
        </w:rPr>
        <w:t>.2022, că</w:t>
      </w:r>
      <w:r w:rsidRPr="00754514">
        <w:rPr>
          <w:rStyle w:val="tpa"/>
          <w:rFonts w:ascii="Times New Roman" w:hAnsi="Times New Roman" w:cs="Times New Roman"/>
          <w:sz w:val="24"/>
          <w:szCs w:val="24"/>
        </w:rPr>
        <w:t xml:space="preserve"> proiectul </w:t>
      </w:r>
      <w:bookmarkStart w:id="2" w:name="do|ax5^I|pa10"/>
      <w:bookmarkEnd w:id="2"/>
      <w:r w:rsidR="00BD1D24" w:rsidRPr="00754514">
        <w:rPr>
          <w:rFonts w:ascii="Times New Roman" w:hAnsi="Times New Roman" w:cs="Times New Roman"/>
          <w:b/>
          <w:i/>
          <w:sz w:val="24"/>
          <w:szCs w:val="24"/>
        </w:rPr>
        <w:t xml:space="preserve"> ”</w:t>
      </w:r>
      <w:r w:rsidR="00754514" w:rsidRPr="00754514">
        <w:rPr>
          <w:rFonts w:ascii="Times New Roman" w:hAnsi="Times New Roman" w:cs="Times New Roman"/>
          <w:b/>
          <w:i/>
          <w:sz w:val="24"/>
          <w:szCs w:val="24"/>
        </w:rPr>
        <w:t>Construire</w:t>
      </w:r>
      <w:r w:rsidR="00754514" w:rsidRPr="000E59B5">
        <w:rPr>
          <w:rFonts w:ascii="Times New Roman" w:hAnsi="Times New Roman" w:cs="Times New Roman"/>
          <w:b/>
          <w:i/>
          <w:sz w:val="24"/>
          <w:szCs w:val="24"/>
        </w:rPr>
        <w:t xml:space="preserve"> hala industriala,imprejmuire,acces peste CN453 racord utilitati</w:t>
      </w:r>
      <w:r w:rsidR="00754514" w:rsidRPr="000E59B5">
        <w:rPr>
          <w:rStyle w:val="tpa1"/>
          <w:rFonts w:ascii="Times New Roman" w:hAnsi="Times New Roman" w:cs="Times New Roman"/>
          <w:b/>
          <w:i/>
          <w:sz w:val="24"/>
          <w:szCs w:val="24"/>
        </w:rPr>
        <w:t>”</w:t>
      </w:r>
      <w:r w:rsidR="00754514" w:rsidRPr="000E59B5">
        <w:rPr>
          <w:rStyle w:val="tpa1"/>
          <w:rFonts w:ascii="Times New Roman" w:hAnsi="Times New Roman" w:cs="Times New Roman"/>
          <w:sz w:val="24"/>
          <w:szCs w:val="24"/>
        </w:rPr>
        <w:t>, propus a fi amplasat în</w:t>
      </w:r>
      <w:r w:rsidR="00754514" w:rsidRPr="000E59B5">
        <w:rPr>
          <w:rFonts w:ascii="Times New Roman" w:hAnsi="Times New Roman" w:cs="Times New Roman"/>
          <w:sz w:val="24"/>
          <w:szCs w:val="24"/>
        </w:rPr>
        <w:t xml:space="preserve"> </w:t>
      </w:r>
      <w:r w:rsidR="00754514" w:rsidRPr="000E59B5">
        <w:rPr>
          <w:rStyle w:val="tpa1"/>
          <w:rFonts w:ascii="Times New Roman" w:hAnsi="Times New Roman" w:cs="Times New Roman"/>
          <w:sz w:val="24"/>
          <w:szCs w:val="24"/>
        </w:rPr>
        <w:t>județul Dâmbovița, comuna Crevedia sat Manastirea, T 56, P 455/7</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4F1FBC" w:rsidRPr="00931D26" w:rsidRDefault="004F1FBC" w:rsidP="004F1FBC">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S.C. ASPECTLINE GROUP SRL, proprietarul terenului intravilan cu număr cadastral 82371, cu suprafața de 1500 mp, </w:t>
      </w:r>
      <w:r w:rsidR="00754514" w:rsidRPr="00EA23C4">
        <w:rPr>
          <w:rFonts w:ascii="Times New Roman" w:eastAsia="Times New Roman" w:hAnsi="Times New Roman" w:cs="Times New Roman"/>
          <w:sz w:val="24"/>
          <w:szCs w:val="24"/>
          <w:lang w:eastAsia="ro-RO"/>
        </w:rPr>
        <w:t>va realiza prin prezentul proiect,</w:t>
      </w:r>
      <w:r w:rsidRPr="00EA23C4">
        <w:rPr>
          <w:rFonts w:ascii="Times New Roman" w:eastAsia="Times New Roman" w:hAnsi="Times New Roman" w:cs="Times New Roman"/>
          <w:sz w:val="24"/>
          <w:szCs w:val="24"/>
          <w:lang w:eastAsia="ro-RO"/>
        </w:rPr>
        <w:t xml:space="preserve"> pe amplasamentul studiat o hală industrială cu structură metalică din profile metalice și beton armat, cu destinație de depozitare a materialelor din lemn compozit (produse finite) și împrejmuirea terenului. Forma în plan a terenului conferă și forma construcției propuse, aceasta fiind de tip „dreptunghiulară”, cu orientare central și o organizare concentrată, bine definită. Construcția are dimensiunile în plan 40,39m x 15,04m, înălțime liberă interioară Hi=6,00m. Pe traveele dintre axele 1-3, s-a proiectat un planșeu intermediar, pentru spații cu destinația de birouri. Construcția propusă se va executa la circa 17,00 ml față de gardul ce delimitează curtea de drumul de acces, în partea de Sud a terenului.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Construcția este compusă din Parter și Etaj, compartimentate astfel: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Spațiu pentru depozitare și atelier</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Showroom</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Birouri, vestiare și alte încăperi de serviciu</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Terenul pe care se va amplasa hala are o suprafață de 1500 mp, nu a mai fost construit pe acest amplasament și în prezent este liber de orice sarcină înaintea începerii lucrărilor de construcție. Construcția propusă este izolată, fără construcții în imediata apropiere.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lastRenderedPageBreak/>
        <w:t xml:space="preserve">Construcția propusă se va executa la circa 17,00 ml față de gardul ce delimitează curtea de drumul de acces, în partea de Sud a terenului.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Accesul carosabil și pietonal se asigură din strada Dârzei II (DC 158) peste CN 453.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Sd. propus este de 607,00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Sc. propus este de 761,83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Su. propus este de 726,77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POT propus          40,46%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CUT propus          0,48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Construcția este compusă din Parter și Etaj compartimentată astfel:</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Parter – Depozit materiale – Su=433,41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Showroom             Su=109,92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Casa scării             Su=4,80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Debara                   Su=3,45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Wc  </w:t>
      </w:r>
      <w:r w:rsidR="00754514" w:rsidRPr="00EA23C4">
        <w:rPr>
          <w:rFonts w:ascii="Times New Roman" w:eastAsia="Times New Roman" w:hAnsi="Times New Roman" w:cs="Times New Roman"/>
          <w:sz w:val="24"/>
          <w:szCs w:val="24"/>
          <w:lang w:eastAsia="ro-RO"/>
        </w:rPr>
        <w:t>2 x</w:t>
      </w:r>
      <w:r w:rsidRPr="00EA23C4">
        <w:rPr>
          <w:rFonts w:ascii="Times New Roman" w:eastAsia="Times New Roman" w:hAnsi="Times New Roman" w:cs="Times New Roman"/>
          <w:sz w:val="24"/>
          <w:szCs w:val="24"/>
          <w:lang w:eastAsia="ro-RO"/>
        </w:rPr>
        <w:t xml:space="preserve">                  Su=1,44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Hol                        Su=3,96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Hol                        Su=3,45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Bucătărie               Su=10,50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Bucătărie               Su=7,60 mp</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Wc                         Su=1,44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Spațiu tehnic         Su=2,04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Etaj –   </w:t>
      </w:r>
      <w:r w:rsidR="00754514" w:rsidRPr="00EA23C4">
        <w:rPr>
          <w:rFonts w:ascii="Times New Roman" w:eastAsia="Times New Roman" w:hAnsi="Times New Roman" w:cs="Times New Roman"/>
          <w:sz w:val="24"/>
          <w:szCs w:val="24"/>
          <w:lang w:eastAsia="ro-RO"/>
        </w:rPr>
        <w:t xml:space="preserve"> </w:t>
      </w:r>
      <w:r w:rsidRPr="00EA23C4">
        <w:rPr>
          <w:rFonts w:ascii="Times New Roman" w:eastAsia="Times New Roman" w:hAnsi="Times New Roman" w:cs="Times New Roman"/>
          <w:sz w:val="24"/>
          <w:szCs w:val="24"/>
          <w:lang w:eastAsia="ro-RO"/>
        </w:rPr>
        <w:t xml:space="preserve">Hol                        Su=72,46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Birou 1                  Su=9,35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Birou 2                  Su=9,35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Birou 3                  Su=16,66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Birou 4                  Su=12,80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Birou 5                  Su=12,80 mp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            Total                         = 726,77 mp</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Înălțimea liberă a parterului = 6,00 ml. (parter+2,80 m etaj 2,80m). Accesul este posibil pentru spațiu depozitare prin fațada vestică, iar la showroom prin fațada nordică, prin intermediul unei căi de acces din care se face distribuirea către spații.</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Sistemul constructiv este din stâlpi metalici, grinzi metalice. Acoperișul în două ape, este alcătuit ca un cadru rigid din pane teavă 80x40x4 mm și contravânturi din teavă 60x40x3 mm. Închiderea construcției este realizată din pereti din panouri sandwich termoizolante, fixate de stâlpi metalici.</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Sistemul de fundare este de tip fundații izolate 2,00x1,60 m din beton armat legate între ele cu grinzi fundație pe cele două direcții. Cota de fundare este de 1,50 m față de cota terenului natural și 1,20 m față de cota „zero”. Șarpanta se execută din grinzi metalice cu învelitoare din tablă cutată sendwich vopsită statică, care este montată pe grinda metalică prin intermediul panelor metalice.                   </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Construcțiile sunt prevăzute cu următoarele utilități: apă, canalizare (fosă septică vidanjabilă), energie electrică. Apa pluvială de pe învelitoare se va colecta în interiorul incintei, prin intermediul jgheaburilor și burlanelor metalice inoxidabile, zincate sau vopsite.</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Compartimentările interioare se realizează din gipscarton, delimitări din sticlă securizată si panori tip sandwish cu diferite grade de rezistenţă la foc.</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Împrejmuirea spre strada de acces are înălțimea maximă de 2,00 metri, din plasă sudată bordurată pe tot perimetrul incintei. Poarta de acces auto va fi din două panouri cu deschidere spre interior. Gardurile spre limitele separative ale parcelei vor avea o înălțime minimă de 2,00 metri realizate din stâlpi și tablii din plasă sudată bordurată. Împrejmuirea este alcătuită din stâlpi metalici (teavă rectangulară 100 x 100 x 4 mm) dispuși la 2,20 m distanță, panouri din plasă bordurată, fixate de stâlpi, fundații continue cu talpă de 40 cm lățime și elevație de 20 cm înălțime. Cota de fundare este la 90 cm față de cota terenului sistematizat.</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lastRenderedPageBreak/>
        <w:t>Spații verzi de protecție și cu rol estetic – în toate incintele, perimetral pe parcela proprie 20% din suprafață.</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Parcaje – în incintă se vor prevedea spații pentru manevrele autovehiculelor agabaritice și pentru manevrele autospecialelor de pompieri. Parcarea autovehiculelor (8 locuri de parcare) se va realiza în interiorul incintei, în spațiu amenajat neacoperit dispuse pe platforma betonată, realizate paralel cu limita proprietății.</w:t>
      </w:r>
    </w:p>
    <w:p w:rsidR="009E1677" w:rsidRPr="00EA23C4" w:rsidRDefault="009E1677" w:rsidP="00EA23C4">
      <w:pPr>
        <w:shd w:val="clear" w:color="auto" w:fill="FFFFFF"/>
        <w:spacing w:after="0" w:line="240" w:lineRule="auto"/>
        <w:ind w:firstLine="709"/>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 xml:space="preserve">Tâmplăriile exterioare vor fi executate din aluminiu cu rupere de punte termică și geam termoizolant. Ușile secționale ale halei vor fi executate din panouri termoizolante, la culoarea tâmplăriei, cu sistem de culisare în plan vertical, accesele pietonale fiind asigurate prin uși de serviciu separate. </w:t>
      </w:r>
    </w:p>
    <w:p w:rsidR="00EA23C4" w:rsidRPr="006E3101" w:rsidRDefault="00EA23C4" w:rsidP="00EA23C4">
      <w:pPr>
        <w:pStyle w:val="Normalbullet"/>
        <w:rPr>
          <w:rFonts w:ascii="Trebuchet MS" w:hAnsi="Trebuchet MS"/>
          <w:bCs/>
          <w:color w:val="auto"/>
          <w:sz w:val="24"/>
          <w:szCs w:val="24"/>
          <w:lang w:val="ro-RO"/>
        </w:rPr>
      </w:pPr>
      <w:r w:rsidRPr="006E3101">
        <w:rPr>
          <w:rFonts w:ascii="Trebuchet MS" w:hAnsi="Trebuchet MS"/>
          <w:bCs/>
          <w:color w:val="auto"/>
          <w:sz w:val="24"/>
          <w:szCs w:val="24"/>
          <w:lang w:val="ro-RO"/>
        </w:rPr>
        <w:t xml:space="preserve">Utilitati: </w:t>
      </w:r>
    </w:p>
    <w:p w:rsidR="00EA23C4" w:rsidRDefault="00EA23C4" w:rsidP="00EA23C4">
      <w:pPr>
        <w:pStyle w:val="Normalbullet"/>
        <w:numPr>
          <w:ilvl w:val="0"/>
          <w:numId w:val="16"/>
        </w:numPr>
        <w:rPr>
          <w:rFonts w:ascii="Trebuchet MS" w:hAnsi="Trebuchet MS"/>
          <w:bCs/>
          <w:color w:val="auto"/>
          <w:sz w:val="24"/>
          <w:szCs w:val="24"/>
          <w:lang w:val="ro-RO"/>
        </w:rPr>
      </w:pPr>
      <w:r w:rsidRPr="006E3101">
        <w:rPr>
          <w:rFonts w:ascii="Trebuchet MS" w:hAnsi="Trebuchet MS"/>
          <w:bCs/>
          <w:color w:val="auto"/>
          <w:sz w:val="24"/>
          <w:szCs w:val="24"/>
          <w:lang w:val="ro-RO"/>
        </w:rPr>
        <w:t>Alimentare cu apa se va realiza prin extinderi ale retelelor existente in zona</w:t>
      </w:r>
    </w:p>
    <w:p w:rsidR="00EA23C4" w:rsidRPr="006E3101" w:rsidRDefault="00EA23C4" w:rsidP="00EA23C4">
      <w:pPr>
        <w:pStyle w:val="Normalbullet"/>
        <w:numPr>
          <w:ilvl w:val="0"/>
          <w:numId w:val="16"/>
        </w:numPr>
        <w:rPr>
          <w:rFonts w:ascii="Trebuchet MS" w:hAnsi="Trebuchet MS"/>
          <w:bCs/>
          <w:color w:val="auto"/>
          <w:sz w:val="24"/>
          <w:szCs w:val="24"/>
          <w:lang w:val="ro-RO"/>
        </w:rPr>
      </w:pPr>
      <w:r>
        <w:rPr>
          <w:rFonts w:ascii="Trebuchet MS" w:hAnsi="Trebuchet MS"/>
          <w:bCs/>
          <w:color w:val="auto"/>
          <w:sz w:val="24"/>
          <w:szCs w:val="24"/>
          <w:lang w:val="ro-RO"/>
        </w:rPr>
        <w:t>E</w:t>
      </w:r>
      <w:r w:rsidRPr="006E3101">
        <w:rPr>
          <w:rFonts w:ascii="Trebuchet MS" w:hAnsi="Trebuchet MS"/>
          <w:bCs/>
          <w:color w:val="auto"/>
          <w:sz w:val="24"/>
          <w:szCs w:val="24"/>
          <w:lang w:val="ro-RO"/>
        </w:rPr>
        <w:t>vacuarea apelor uzate</w:t>
      </w:r>
      <w:r>
        <w:rPr>
          <w:rFonts w:ascii="Trebuchet MS" w:hAnsi="Trebuchet MS"/>
          <w:bCs/>
          <w:color w:val="auto"/>
          <w:sz w:val="24"/>
          <w:szCs w:val="24"/>
          <w:lang w:val="ro-RO"/>
        </w:rPr>
        <w:t xml:space="preserve"> se va realiza prin intermediul unei fose septice vidanjabile</w:t>
      </w:r>
    </w:p>
    <w:p w:rsidR="00EA23C4" w:rsidRPr="006E3101" w:rsidRDefault="00EA23C4" w:rsidP="00EA23C4">
      <w:pPr>
        <w:pStyle w:val="Normalbullet"/>
        <w:numPr>
          <w:ilvl w:val="0"/>
          <w:numId w:val="16"/>
        </w:numPr>
        <w:rPr>
          <w:rFonts w:ascii="Trebuchet MS" w:hAnsi="Trebuchet MS"/>
          <w:bCs/>
          <w:color w:val="auto"/>
          <w:sz w:val="24"/>
          <w:szCs w:val="24"/>
          <w:lang w:val="ro-RO"/>
        </w:rPr>
      </w:pPr>
      <w:r w:rsidRPr="006E3101">
        <w:rPr>
          <w:rFonts w:ascii="Trebuchet MS" w:hAnsi="Trebuchet MS"/>
          <w:bCs/>
          <w:color w:val="auto"/>
          <w:sz w:val="24"/>
          <w:szCs w:val="24"/>
          <w:lang w:val="ro-RO"/>
        </w:rPr>
        <w:t xml:space="preserve">Incalzirea spatiilor: centrala termica </w:t>
      </w:r>
      <w:r>
        <w:rPr>
          <w:rFonts w:ascii="Trebuchet MS" w:hAnsi="Trebuchet MS"/>
          <w:bCs/>
          <w:color w:val="auto"/>
          <w:sz w:val="24"/>
          <w:szCs w:val="24"/>
          <w:lang w:val="ro-RO"/>
        </w:rPr>
        <w:t>electrica</w:t>
      </w:r>
      <w:r w:rsidRPr="006E3101">
        <w:rPr>
          <w:rFonts w:ascii="Trebuchet MS" w:hAnsi="Trebuchet MS"/>
          <w:bCs/>
          <w:color w:val="auto"/>
          <w:sz w:val="24"/>
          <w:szCs w:val="24"/>
          <w:lang w:val="ro-RO"/>
        </w:rPr>
        <w:t>.</w:t>
      </w:r>
    </w:p>
    <w:p w:rsidR="00EA23C4" w:rsidRPr="006E3101" w:rsidRDefault="00EA23C4" w:rsidP="00EA23C4">
      <w:pPr>
        <w:pStyle w:val="Normalbullet"/>
        <w:numPr>
          <w:ilvl w:val="0"/>
          <w:numId w:val="16"/>
        </w:numPr>
        <w:rPr>
          <w:rFonts w:ascii="Trebuchet MS" w:hAnsi="Trebuchet MS"/>
          <w:bCs/>
          <w:color w:val="auto"/>
          <w:sz w:val="24"/>
          <w:szCs w:val="24"/>
          <w:lang w:val="ro-RO"/>
        </w:rPr>
      </w:pPr>
      <w:r w:rsidRPr="006E3101">
        <w:rPr>
          <w:rFonts w:ascii="Trebuchet MS" w:hAnsi="Trebuchet MS"/>
          <w:bCs/>
          <w:color w:val="auto"/>
          <w:sz w:val="24"/>
          <w:szCs w:val="24"/>
          <w:lang w:val="ro-RO"/>
        </w:rPr>
        <w:t>Alimentare cu energie elctrica din SEN.</w:t>
      </w:r>
    </w:p>
    <w:p w:rsidR="00875A3A" w:rsidRDefault="00875A3A" w:rsidP="004F1FBC">
      <w:pPr>
        <w:spacing w:after="0" w:line="240" w:lineRule="auto"/>
        <w:jc w:val="both"/>
        <w:rPr>
          <w:rFonts w:ascii="Times New Roman" w:eastAsia="Times New Roman" w:hAnsi="Times New Roman" w:cs="Times New Roman"/>
          <w:sz w:val="24"/>
          <w:szCs w:val="24"/>
          <w:lang w:eastAsia="pl-PL"/>
        </w:rPr>
      </w:pP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301942" w:rsidRDefault="004F1FBC" w:rsidP="004F1FBC">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4F1FBC" w:rsidRPr="004D0691"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EA23C4" w:rsidRDefault="004F1FBC" w:rsidP="004F1FBC">
      <w:pPr>
        <w:spacing w:after="0" w:line="240" w:lineRule="auto"/>
        <w:jc w:val="both"/>
        <w:rPr>
          <w:rFonts w:ascii="Times New Roman" w:eastAsia="Times New Roman" w:hAnsi="Times New Roman" w:cs="Times New Roman"/>
          <w:sz w:val="24"/>
          <w:szCs w:val="24"/>
          <w:lang w:eastAsia="pl-PL"/>
        </w:rPr>
      </w:pPr>
      <w:r w:rsidRPr="00200DCE">
        <w:rPr>
          <w:rFonts w:ascii="Times New Roman" w:eastAsia="Times New Roman" w:hAnsi="Times New Roman" w:cs="Times New Roman"/>
          <w:sz w:val="24"/>
          <w:szCs w:val="24"/>
          <w:lang w:eastAsia="pl-PL"/>
        </w:rPr>
        <w:t xml:space="preserve">2.1. utilizarea existentă </w:t>
      </w:r>
      <w:r w:rsidRPr="00301942">
        <w:rPr>
          <w:rFonts w:ascii="Times New Roman" w:eastAsia="Times New Roman" w:hAnsi="Times New Roman" w:cs="Times New Roman"/>
          <w:sz w:val="24"/>
          <w:szCs w:val="24"/>
          <w:lang w:eastAsia="pl-PL"/>
        </w:rPr>
        <w:t xml:space="preserve">a terenului: </w:t>
      </w:r>
      <w:r w:rsidRPr="00EA23C4">
        <w:rPr>
          <w:rFonts w:ascii="Times New Roman" w:eastAsia="Times New Roman" w:hAnsi="Times New Roman" w:cs="Times New Roman"/>
          <w:sz w:val="24"/>
          <w:szCs w:val="24"/>
          <w:lang w:eastAsia="pl-PL"/>
        </w:rPr>
        <w:t xml:space="preserve">Conform Certificatului de Urbanism nr. </w:t>
      </w:r>
      <w:r w:rsidR="00301942" w:rsidRPr="00EA23C4">
        <w:rPr>
          <w:rFonts w:ascii="Times New Roman" w:eastAsia="Times New Roman" w:hAnsi="Times New Roman" w:cs="Times New Roman"/>
          <w:sz w:val="24"/>
          <w:szCs w:val="24"/>
          <w:lang w:eastAsia="pl-PL"/>
        </w:rPr>
        <w:t>10</w:t>
      </w:r>
      <w:r w:rsidR="00EA23C4" w:rsidRPr="00EA23C4">
        <w:rPr>
          <w:rFonts w:ascii="Times New Roman" w:eastAsia="Times New Roman" w:hAnsi="Times New Roman" w:cs="Times New Roman"/>
          <w:sz w:val="24"/>
          <w:szCs w:val="24"/>
          <w:lang w:eastAsia="pl-PL"/>
        </w:rPr>
        <w:t>5</w:t>
      </w:r>
      <w:r w:rsidRPr="00EA23C4">
        <w:rPr>
          <w:rFonts w:ascii="Times New Roman" w:eastAsia="Times New Roman" w:hAnsi="Times New Roman" w:cs="Times New Roman"/>
          <w:sz w:val="24"/>
          <w:szCs w:val="24"/>
          <w:lang w:eastAsia="pl-PL"/>
        </w:rPr>
        <w:t xml:space="preserve"> /</w:t>
      </w:r>
      <w:r w:rsidR="00EA23C4" w:rsidRPr="00EA23C4">
        <w:rPr>
          <w:rFonts w:ascii="Times New Roman" w:eastAsia="Times New Roman" w:hAnsi="Times New Roman" w:cs="Times New Roman"/>
          <w:sz w:val="24"/>
          <w:szCs w:val="24"/>
          <w:lang w:eastAsia="pl-PL"/>
        </w:rPr>
        <w:t>13</w:t>
      </w:r>
      <w:r w:rsidRPr="00EA23C4">
        <w:rPr>
          <w:rFonts w:ascii="Times New Roman" w:eastAsia="Times New Roman" w:hAnsi="Times New Roman" w:cs="Times New Roman"/>
          <w:sz w:val="24"/>
          <w:szCs w:val="24"/>
          <w:lang w:eastAsia="pl-PL"/>
        </w:rPr>
        <w:t>.</w:t>
      </w:r>
      <w:r w:rsidR="00EA23C4" w:rsidRPr="00EA23C4">
        <w:rPr>
          <w:rFonts w:ascii="Times New Roman" w:eastAsia="Times New Roman" w:hAnsi="Times New Roman" w:cs="Times New Roman"/>
          <w:sz w:val="24"/>
          <w:szCs w:val="24"/>
          <w:lang w:eastAsia="pl-PL"/>
        </w:rPr>
        <w:t>03</w:t>
      </w:r>
      <w:r w:rsidRPr="00EA23C4">
        <w:rPr>
          <w:rFonts w:ascii="Times New Roman" w:eastAsia="Times New Roman" w:hAnsi="Times New Roman" w:cs="Times New Roman"/>
          <w:sz w:val="24"/>
          <w:szCs w:val="24"/>
          <w:lang w:eastAsia="pl-PL"/>
        </w:rPr>
        <w:t>.202</w:t>
      </w:r>
      <w:r w:rsidR="00EA23C4" w:rsidRPr="00EA23C4">
        <w:rPr>
          <w:rFonts w:ascii="Times New Roman" w:eastAsia="Times New Roman" w:hAnsi="Times New Roman" w:cs="Times New Roman"/>
          <w:sz w:val="24"/>
          <w:szCs w:val="24"/>
          <w:lang w:eastAsia="pl-PL"/>
        </w:rPr>
        <w:t>3</w:t>
      </w:r>
      <w:r w:rsidRPr="00EA23C4">
        <w:rPr>
          <w:rFonts w:ascii="Times New Roman" w:eastAsia="Times New Roman" w:hAnsi="Times New Roman" w:cs="Times New Roman"/>
          <w:sz w:val="24"/>
          <w:szCs w:val="24"/>
          <w:lang w:eastAsia="pl-PL"/>
        </w:rPr>
        <w:t xml:space="preserve">, terenul este situat în intravilanul </w:t>
      </w:r>
      <w:r w:rsidR="00EA23C4" w:rsidRPr="00EA23C4">
        <w:rPr>
          <w:rFonts w:ascii="Times New Roman" w:eastAsia="Times New Roman" w:hAnsi="Times New Roman" w:cs="Times New Roman"/>
          <w:sz w:val="24"/>
          <w:szCs w:val="24"/>
          <w:lang w:eastAsia="pl-PL"/>
        </w:rPr>
        <w:t>comunei Credevia</w:t>
      </w:r>
      <w:r w:rsidRPr="00EA23C4">
        <w:rPr>
          <w:rFonts w:ascii="Times New Roman" w:eastAsia="Times New Roman" w:hAnsi="Times New Roman" w:cs="Times New Roman"/>
          <w:sz w:val="24"/>
          <w:szCs w:val="24"/>
          <w:lang w:eastAsia="pl-PL"/>
        </w:rPr>
        <w:t xml:space="preserve">, </w:t>
      </w:r>
      <w:r w:rsidR="00EA23C4" w:rsidRPr="00EA23C4">
        <w:rPr>
          <w:rFonts w:ascii="Times New Roman" w:eastAsia="Times New Roman" w:hAnsi="Times New Roman" w:cs="Times New Roman"/>
          <w:sz w:val="24"/>
          <w:szCs w:val="24"/>
          <w:lang w:eastAsia="pl-PL"/>
        </w:rPr>
        <w:t>folosinta actuala – intravilan arabil.</w:t>
      </w:r>
      <w:r w:rsidRPr="00EA23C4">
        <w:rPr>
          <w:rFonts w:ascii="Times New Roman" w:eastAsia="Times New Roman" w:hAnsi="Times New Roman" w:cs="Times New Roman"/>
          <w:sz w:val="24"/>
          <w:szCs w:val="24"/>
          <w:lang w:eastAsia="pl-PL"/>
        </w:rPr>
        <w:t xml:space="preserve">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EA23C4">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301942" w:rsidRDefault="004F1FBC" w:rsidP="004F1FBC">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5502E2">
        <w:rPr>
          <w:rStyle w:val="tpa"/>
          <w:rFonts w:ascii="Times New Roman" w:hAnsi="Times New Roman" w:cs="Times New Roman"/>
          <w:sz w:val="24"/>
          <w:szCs w:val="24"/>
        </w:rPr>
        <w:t xml:space="preserve">Motivele pe </w:t>
      </w:r>
      <w:r w:rsidRPr="00301942">
        <w:rPr>
          <w:rStyle w:val="tpa"/>
          <w:rFonts w:ascii="Times New Roman" w:hAnsi="Times New Roman" w:cs="Times New Roman"/>
          <w:sz w:val="24"/>
          <w:szCs w:val="24"/>
        </w:rPr>
        <w:t>baza cărora s-a stabilit ca p</w:t>
      </w:r>
      <w:r w:rsidRPr="00301942">
        <w:rPr>
          <w:rStyle w:val="tpa1"/>
          <w:rFonts w:ascii="Times New Roman" w:hAnsi="Times New Roman" w:cs="Times New Roman"/>
          <w:sz w:val="24"/>
          <w:szCs w:val="24"/>
        </w:rPr>
        <w:t xml:space="preserve">roiectul propus </w:t>
      </w:r>
      <w:r w:rsidRPr="00301942">
        <w:rPr>
          <w:rStyle w:val="tpa1"/>
          <w:rFonts w:ascii="Times New Roman" w:hAnsi="Times New Roman" w:cs="Times New Roman"/>
          <w:b/>
          <w:sz w:val="24"/>
          <w:szCs w:val="24"/>
        </w:rPr>
        <w:t>nu intra sub incidenta prevederilor art. 48 si 54 din</w:t>
      </w:r>
      <w:r w:rsidRPr="00301942">
        <w:rPr>
          <w:rStyle w:val="tpa1"/>
          <w:rFonts w:ascii="Times New Roman" w:hAnsi="Times New Roman" w:cs="Times New Roman"/>
          <w:sz w:val="24"/>
          <w:szCs w:val="24"/>
        </w:rPr>
        <w:t xml:space="preserve"> </w:t>
      </w:r>
      <w:r w:rsidRPr="00301942">
        <w:rPr>
          <w:rStyle w:val="tpa1"/>
          <w:rFonts w:ascii="Times New Roman" w:hAnsi="Times New Roman" w:cs="Times New Roman"/>
          <w:b/>
          <w:sz w:val="24"/>
          <w:szCs w:val="24"/>
        </w:rPr>
        <w:t>Legea apelor nr. 107/1996</w:t>
      </w:r>
      <w:r w:rsidRPr="00301942">
        <w:rPr>
          <w:rStyle w:val="tpa1"/>
          <w:rFonts w:ascii="Times New Roman" w:hAnsi="Times New Roman" w:cs="Times New Roman"/>
          <w:sz w:val="24"/>
          <w:szCs w:val="24"/>
        </w:rPr>
        <w:t>, cu modificările şi completările ulterioare:</w:t>
      </w:r>
    </w:p>
    <w:p w:rsidR="004F1FBC" w:rsidRPr="00EA23C4"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EA23C4">
        <w:rPr>
          <w:rFonts w:ascii="Times New Roman" w:hAnsi="Times New Roman" w:cs="Times New Roman"/>
          <w:sz w:val="24"/>
          <w:szCs w:val="24"/>
        </w:rPr>
        <w:t xml:space="preserve">conform adresei Apele Romane Administratia Bazinala de Apa </w:t>
      </w:r>
      <w:r w:rsidR="00EA23C4" w:rsidRPr="00EA23C4">
        <w:rPr>
          <w:rFonts w:ascii="Times New Roman" w:hAnsi="Times New Roman" w:cs="Times New Roman"/>
          <w:sz w:val="24"/>
          <w:szCs w:val="24"/>
        </w:rPr>
        <w:t xml:space="preserve">Arges – Vedea SHI Vacaresti </w:t>
      </w:r>
      <w:r w:rsidRPr="00EA23C4">
        <w:rPr>
          <w:rFonts w:ascii="Times New Roman" w:hAnsi="Times New Roman" w:cs="Times New Roman"/>
          <w:sz w:val="24"/>
          <w:szCs w:val="24"/>
        </w:rPr>
        <w:t xml:space="preserve">nr. </w:t>
      </w:r>
      <w:r w:rsidR="00EA23C4" w:rsidRPr="00EA23C4">
        <w:rPr>
          <w:rFonts w:ascii="Times New Roman" w:hAnsi="Times New Roman" w:cs="Times New Roman"/>
          <w:sz w:val="24"/>
          <w:szCs w:val="24"/>
        </w:rPr>
        <w:t>2006</w:t>
      </w:r>
      <w:r w:rsidRPr="00EA23C4">
        <w:rPr>
          <w:rFonts w:ascii="Times New Roman" w:hAnsi="Times New Roman" w:cs="Times New Roman"/>
          <w:sz w:val="24"/>
          <w:szCs w:val="24"/>
        </w:rPr>
        <w:t>/1</w:t>
      </w:r>
      <w:r w:rsidR="00EA23C4" w:rsidRPr="00EA23C4">
        <w:rPr>
          <w:rFonts w:ascii="Times New Roman" w:hAnsi="Times New Roman" w:cs="Times New Roman"/>
          <w:sz w:val="24"/>
          <w:szCs w:val="24"/>
        </w:rPr>
        <w:t>9</w:t>
      </w:r>
      <w:r w:rsidRPr="00EA23C4">
        <w:rPr>
          <w:rFonts w:ascii="Times New Roman" w:hAnsi="Times New Roman" w:cs="Times New Roman"/>
          <w:sz w:val="24"/>
          <w:szCs w:val="24"/>
        </w:rPr>
        <w:t>.0</w:t>
      </w:r>
      <w:r w:rsidR="00EA23C4" w:rsidRPr="00EA23C4">
        <w:rPr>
          <w:rFonts w:ascii="Times New Roman" w:hAnsi="Times New Roman" w:cs="Times New Roman"/>
          <w:sz w:val="24"/>
          <w:szCs w:val="24"/>
        </w:rPr>
        <w:t>8</w:t>
      </w:r>
      <w:r w:rsidRPr="00EA23C4">
        <w:rPr>
          <w:rFonts w:ascii="Times New Roman" w:hAnsi="Times New Roman" w:cs="Times New Roman"/>
          <w:sz w:val="24"/>
          <w:szCs w:val="24"/>
        </w:rPr>
        <w:t>.202</w:t>
      </w:r>
      <w:r w:rsidR="00EA23C4" w:rsidRPr="00EA23C4">
        <w:rPr>
          <w:rFonts w:ascii="Times New Roman" w:hAnsi="Times New Roman" w:cs="Times New Roman"/>
          <w:sz w:val="24"/>
          <w:szCs w:val="24"/>
        </w:rPr>
        <w:t>3</w:t>
      </w:r>
      <w:r w:rsidRPr="00EA23C4">
        <w:rPr>
          <w:rFonts w:ascii="Times New Roman" w:hAnsi="Times New Roman" w:cs="Times New Roman"/>
          <w:sz w:val="24"/>
          <w:szCs w:val="24"/>
        </w:rPr>
        <w:t xml:space="preserve"> </w:t>
      </w:r>
      <w:r w:rsidRPr="00EA23C4">
        <w:rPr>
          <w:rFonts w:ascii="Times New Roman" w:hAnsi="Times New Roman" w:cs="Times New Roman"/>
          <w:i/>
          <w:sz w:val="24"/>
          <w:szCs w:val="24"/>
        </w:rPr>
        <w:t>nu</w:t>
      </w:r>
      <w:r w:rsidR="00EA23C4" w:rsidRPr="00EA23C4">
        <w:rPr>
          <w:rFonts w:ascii="Times New Roman" w:hAnsi="Times New Roman" w:cs="Times New Roman"/>
          <w:i/>
          <w:sz w:val="24"/>
          <w:szCs w:val="24"/>
        </w:rPr>
        <w:t xml:space="preserve"> este </w:t>
      </w:r>
      <w:r w:rsidRPr="00EA23C4">
        <w:rPr>
          <w:rFonts w:ascii="Times New Roman" w:hAnsi="Times New Roman" w:cs="Times New Roman"/>
          <w:i/>
          <w:sz w:val="24"/>
          <w:szCs w:val="24"/>
        </w:rPr>
        <w:t xml:space="preserve"> </w:t>
      </w:r>
      <w:r w:rsidR="00EA23C4" w:rsidRPr="00EA23C4">
        <w:rPr>
          <w:rFonts w:ascii="Times New Roman" w:hAnsi="Times New Roman" w:cs="Times New Roman"/>
          <w:i/>
          <w:sz w:val="24"/>
          <w:szCs w:val="24"/>
        </w:rPr>
        <w:t xml:space="preserve">necesara obtinerea avizului de </w:t>
      </w:r>
      <w:r w:rsidR="00301942" w:rsidRPr="00EA23C4">
        <w:rPr>
          <w:rFonts w:ascii="Times New Roman" w:hAnsi="Times New Roman" w:cs="Times New Roman"/>
          <w:i/>
          <w:sz w:val="24"/>
          <w:szCs w:val="24"/>
        </w:rPr>
        <w:t>gospodarirea apelor</w:t>
      </w:r>
      <w:r w:rsidRPr="00EA23C4">
        <w:rPr>
          <w:rFonts w:ascii="Times New Roman" w:hAnsi="Times New Roman" w:cs="Times New Roman"/>
          <w:i/>
          <w:sz w:val="24"/>
          <w:szCs w:val="24"/>
        </w:rPr>
        <w:t>.</w:t>
      </w:r>
    </w:p>
    <w:p w:rsidR="004F1FBC" w:rsidRDefault="004F1FBC"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AF1D9F"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635C47"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4F1FBC" w:rsidRPr="008238FA" w:rsidRDefault="007D7506" w:rsidP="007D7506">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r w:rsidRPr="008238FA">
        <w:rPr>
          <w:rFonts w:ascii="Times New Roman" w:eastAsia="Times New Roman" w:hAnsi="Times New Roman" w:cs="Times New Roman"/>
          <w:b/>
          <w:bCs/>
          <w:i/>
          <w:iCs/>
          <w:sz w:val="24"/>
          <w:szCs w:val="24"/>
          <w:lang w:eastAsia="ro-RO"/>
        </w:rPr>
        <w:t>D</w:t>
      </w:r>
      <w:r w:rsidR="00D676FF" w:rsidRPr="008238FA">
        <w:rPr>
          <w:rFonts w:ascii="Times New Roman" w:eastAsia="Times New Roman" w:hAnsi="Times New Roman" w:cs="Times New Roman"/>
          <w:b/>
          <w:bCs/>
          <w:i/>
          <w:iCs/>
          <w:sz w:val="24"/>
          <w:szCs w:val="24"/>
          <w:lang w:eastAsia="ro-RO"/>
        </w:rPr>
        <w:t xml:space="preserve">area în folosință </w:t>
      </w:r>
      <w:r w:rsidRPr="008238FA">
        <w:rPr>
          <w:rFonts w:ascii="Times New Roman" w:eastAsia="Times New Roman" w:hAnsi="Times New Roman" w:cs="Times New Roman"/>
          <w:b/>
          <w:bCs/>
          <w:i/>
          <w:iCs/>
          <w:sz w:val="24"/>
          <w:szCs w:val="24"/>
          <w:lang w:eastAsia="ro-RO"/>
        </w:rPr>
        <w:t>a imobil</w:t>
      </w:r>
      <w:r w:rsidR="009E1677" w:rsidRPr="008238FA">
        <w:rPr>
          <w:rFonts w:ascii="Times New Roman" w:eastAsia="Times New Roman" w:hAnsi="Times New Roman" w:cs="Times New Roman"/>
          <w:b/>
          <w:bCs/>
          <w:i/>
          <w:iCs/>
          <w:sz w:val="24"/>
          <w:szCs w:val="24"/>
          <w:lang w:eastAsia="ro-RO"/>
        </w:rPr>
        <w:t>ului</w:t>
      </w:r>
      <w:r w:rsidRPr="008238FA">
        <w:rPr>
          <w:rFonts w:ascii="Times New Roman" w:eastAsia="Times New Roman" w:hAnsi="Times New Roman" w:cs="Times New Roman"/>
          <w:b/>
          <w:bCs/>
          <w:i/>
          <w:iCs/>
          <w:sz w:val="24"/>
          <w:szCs w:val="24"/>
          <w:lang w:eastAsia="ro-RO"/>
        </w:rPr>
        <w:t xml:space="preserve"> se va face după ce acesta a fost racordat la toate utilitățile.</w:t>
      </w:r>
    </w:p>
    <w:p w:rsidR="00D676FF" w:rsidRPr="008238FA" w:rsidRDefault="008238FA" w:rsidP="008238FA">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bookmarkStart w:id="11" w:name="_GoBack"/>
      <w:r w:rsidRPr="008238FA">
        <w:rPr>
          <w:rFonts w:ascii="Times New Roman" w:eastAsia="Times New Roman" w:hAnsi="Times New Roman" w:cs="Times New Roman"/>
          <w:b/>
          <w:bCs/>
          <w:i/>
          <w:iCs/>
          <w:sz w:val="24"/>
          <w:szCs w:val="24"/>
          <w:lang w:eastAsia="ro-RO"/>
        </w:rPr>
        <w:t>Vor fi respectate conditiile si recomandarile din Notificarea de asistenta de specialitate emisa de DSP Dambovita.</w:t>
      </w:r>
    </w:p>
    <w:bookmarkEnd w:id="11"/>
    <w:p w:rsidR="009E1677" w:rsidRDefault="009E1677" w:rsidP="004F1FBC">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4F1FBC" w:rsidRPr="0014164B"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4F1FBC" w:rsidRPr="0014164B" w:rsidRDefault="004F1FBC" w:rsidP="004F1FBC">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w:t>
      </w:r>
      <w:r>
        <w:rPr>
          <w:rFonts w:ascii="Times New Roman" w:hAnsi="Times New Roman"/>
          <w:b/>
          <w:spacing w:val="-3"/>
          <w:sz w:val="24"/>
          <w:szCs w:val="24"/>
          <w:lang w:val="ro-RO"/>
        </w:rPr>
        <w:t xml:space="preserve"> Î</w:t>
      </w:r>
      <w:r w:rsidRPr="0014164B">
        <w:rPr>
          <w:rFonts w:ascii="Times New Roman" w:hAnsi="Times New Roman"/>
          <w:b/>
          <w:spacing w:val="-3"/>
          <w:sz w:val="24"/>
          <w:szCs w:val="24"/>
          <w:lang w:val="ro-RO"/>
        </w:rPr>
        <w:t>n perioada de funcţionare</w:t>
      </w:r>
    </w:p>
    <w:p w:rsidR="004F1FBC" w:rsidRPr="001F756C" w:rsidRDefault="004F1FBC" w:rsidP="004F1FBC">
      <w:pPr>
        <w:pStyle w:val="BodyText"/>
        <w:tabs>
          <w:tab w:val="left" w:pos="-720"/>
        </w:tabs>
        <w:suppressAutoHyphens/>
        <w:spacing w:after="0" w:line="240" w:lineRule="auto"/>
        <w:jc w:val="both"/>
        <w:rPr>
          <w:rFonts w:ascii="Times New Roman" w:hAnsi="Times New Roman"/>
          <w:sz w:val="24"/>
          <w:szCs w:val="24"/>
          <w:lang w:val="ro-RO"/>
        </w:rPr>
      </w:pPr>
      <w:r w:rsidRPr="001F756C">
        <w:rPr>
          <w:rFonts w:ascii="Times New Roman" w:hAnsi="Times New Roman"/>
          <w:sz w:val="24"/>
          <w:szCs w:val="24"/>
          <w:lang w:val="ro-RO"/>
        </w:rPr>
        <w:t>- consumul de apă se va contoriza şi se vor impune măsuri pentru evitarea risipei de apă;</w:t>
      </w:r>
    </w:p>
    <w:p w:rsidR="004F1FBC" w:rsidRDefault="004F1FBC" w:rsidP="004F1FBC">
      <w:pPr>
        <w:pStyle w:val="BodyText"/>
        <w:spacing w:after="0" w:line="240" w:lineRule="auto"/>
        <w:jc w:val="both"/>
        <w:rPr>
          <w:rFonts w:ascii="Times New Roman" w:hAnsi="Times New Roman"/>
          <w:sz w:val="24"/>
          <w:szCs w:val="24"/>
        </w:rPr>
      </w:pPr>
      <w:r w:rsidRPr="001F756C">
        <w:rPr>
          <w:rFonts w:ascii="Times New Roman" w:hAnsi="Times New Roman"/>
          <w:spacing w:val="-3"/>
          <w:sz w:val="24"/>
          <w:szCs w:val="24"/>
        </w:rPr>
        <w:t xml:space="preserve">- </w:t>
      </w:r>
      <w:proofErr w:type="spellStart"/>
      <w:proofErr w:type="gramStart"/>
      <w:r w:rsidRPr="001F756C">
        <w:rPr>
          <w:rFonts w:ascii="Times New Roman" w:hAnsi="Times New Roman"/>
          <w:spacing w:val="-3"/>
          <w:sz w:val="24"/>
          <w:szCs w:val="24"/>
        </w:rPr>
        <w:t>indicatorii</w:t>
      </w:r>
      <w:proofErr w:type="spellEnd"/>
      <w:proofErr w:type="gramEnd"/>
      <w:r w:rsidRPr="001F756C">
        <w:rPr>
          <w:rFonts w:ascii="Times New Roman" w:hAnsi="Times New Roman"/>
          <w:spacing w:val="-3"/>
          <w:sz w:val="24"/>
          <w:szCs w:val="24"/>
        </w:rPr>
        <w:t xml:space="preserve"> de </w:t>
      </w:r>
      <w:proofErr w:type="spellStart"/>
      <w:r w:rsidRPr="001F756C">
        <w:rPr>
          <w:rFonts w:ascii="Times New Roman" w:hAnsi="Times New Roman"/>
          <w:spacing w:val="-3"/>
          <w:sz w:val="24"/>
          <w:szCs w:val="24"/>
        </w:rPr>
        <w:t>calitate</w:t>
      </w:r>
      <w:proofErr w:type="spellEnd"/>
      <w:r w:rsidRPr="001F756C">
        <w:rPr>
          <w:rFonts w:ascii="Times New Roman" w:hAnsi="Times New Roman"/>
          <w:spacing w:val="-3"/>
          <w:sz w:val="24"/>
          <w:szCs w:val="24"/>
        </w:rPr>
        <w:t xml:space="preserve"> </w:t>
      </w:r>
      <w:proofErr w:type="spellStart"/>
      <w:r w:rsidRPr="001F756C">
        <w:rPr>
          <w:rFonts w:ascii="Times New Roman" w:hAnsi="Times New Roman"/>
          <w:spacing w:val="-3"/>
          <w:sz w:val="24"/>
          <w:szCs w:val="24"/>
        </w:rPr>
        <w:t>ai</w:t>
      </w:r>
      <w:proofErr w:type="spellEnd"/>
      <w:r w:rsidRPr="001F756C">
        <w:rPr>
          <w:rFonts w:ascii="Times New Roman" w:hAnsi="Times New Roman"/>
          <w:spacing w:val="-3"/>
          <w:sz w:val="24"/>
          <w:szCs w:val="24"/>
        </w:rPr>
        <w:t xml:space="preserve"> </w:t>
      </w:r>
      <w:proofErr w:type="spellStart"/>
      <w:r w:rsidRPr="001F756C">
        <w:rPr>
          <w:rFonts w:ascii="Times New Roman" w:hAnsi="Times New Roman"/>
          <w:spacing w:val="-3"/>
          <w:sz w:val="24"/>
          <w:szCs w:val="24"/>
        </w:rPr>
        <w:t>apelor</w:t>
      </w:r>
      <w:proofErr w:type="spellEnd"/>
      <w:r w:rsidRPr="001F756C">
        <w:rPr>
          <w:rFonts w:ascii="Times New Roman" w:hAnsi="Times New Roman"/>
          <w:spacing w:val="-3"/>
          <w:sz w:val="24"/>
          <w:szCs w:val="24"/>
        </w:rPr>
        <w:t xml:space="preserve"> se </w:t>
      </w:r>
      <w:proofErr w:type="spellStart"/>
      <w:r w:rsidRPr="001F756C">
        <w:rPr>
          <w:rFonts w:ascii="Times New Roman" w:hAnsi="Times New Roman"/>
          <w:spacing w:val="-3"/>
          <w:sz w:val="24"/>
          <w:szCs w:val="24"/>
        </w:rPr>
        <w:t>vor</w:t>
      </w:r>
      <w:proofErr w:type="spellEnd"/>
      <w:r w:rsidRPr="001F756C">
        <w:rPr>
          <w:rFonts w:ascii="Times New Roman" w:hAnsi="Times New Roman"/>
          <w:spacing w:val="-3"/>
          <w:sz w:val="24"/>
          <w:szCs w:val="24"/>
        </w:rPr>
        <w:t xml:space="preserve"> </w:t>
      </w:r>
      <w:proofErr w:type="spellStart"/>
      <w:r w:rsidRPr="001F756C">
        <w:rPr>
          <w:rFonts w:ascii="Times New Roman" w:hAnsi="Times New Roman"/>
          <w:spacing w:val="-3"/>
          <w:sz w:val="24"/>
          <w:szCs w:val="24"/>
        </w:rPr>
        <w:t>încadra</w:t>
      </w:r>
      <w:proofErr w:type="spellEnd"/>
      <w:r w:rsidRPr="001F756C">
        <w:rPr>
          <w:rFonts w:ascii="Times New Roman" w:hAnsi="Times New Roman"/>
          <w:spacing w:val="-3"/>
          <w:sz w:val="24"/>
          <w:szCs w:val="24"/>
        </w:rPr>
        <w:t xml:space="preserve"> </w:t>
      </w:r>
      <w:proofErr w:type="spellStart"/>
      <w:r w:rsidRPr="001F756C">
        <w:rPr>
          <w:rFonts w:ascii="Times New Roman" w:hAnsi="Times New Roman"/>
          <w:spacing w:val="-3"/>
          <w:sz w:val="24"/>
          <w:szCs w:val="24"/>
        </w:rPr>
        <w:t>în</w:t>
      </w:r>
      <w:proofErr w:type="spellEnd"/>
      <w:r w:rsidRPr="001F756C">
        <w:rPr>
          <w:rFonts w:ascii="Times New Roman" w:hAnsi="Times New Roman"/>
          <w:spacing w:val="-3"/>
          <w:sz w:val="24"/>
          <w:szCs w:val="24"/>
        </w:rPr>
        <w:t xml:space="preserve"> </w:t>
      </w:r>
      <w:proofErr w:type="spellStart"/>
      <w:r w:rsidRPr="001F756C">
        <w:rPr>
          <w:rFonts w:ascii="Times New Roman" w:hAnsi="Times New Roman"/>
          <w:spacing w:val="-3"/>
          <w:sz w:val="24"/>
          <w:szCs w:val="24"/>
        </w:rPr>
        <w:t>limitele</w:t>
      </w:r>
      <w:proofErr w:type="spellEnd"/>
      <w:r w:rsidRPr="001F756C">
        <w:rPr>
          <w:rFonts w:ascii="Times New Roman" w:hAnsi="Times New Roman"/>
          <w:spacing w:val="-3"/>
          <w:sz w:val="24"/>
          <w:szCs w:val="24"/>
        </w:rPr>
        <w:t xml:space="preserve"> </w:t>
      </w:r>
      <w:proofErr w:type="spellStart"/>
      <w:r w:rsidRPr="001F756C">
        <w:rPr>
          <w:rFonts w:ascii="Times New Roman" w:hAnsi="Times New Roman"/>
          <w:sz w:val="24"/>
          <w:szCs w:val="24"/>
        </w:rPr>
        <w:t>prevăzute</w:t>
      </w:r>
      <w:proofErr w:type="spellEnd"/>
      <w:r w:rsidRPr="001F756C">
        <w:rPr>
          <w:rFonts w:ascii="Times New Roman" w:hAnsi="Times New Roman"/>
          <w:sz w:val="24"/>
          <w:szCs w:val="24"/>
        </w:rPr>
        <w:t xml:space="preserve"> </w:t>
      </w:r>
      <w:proofErr w:type="spellStart"/>
      <w:r w:rsidRPr="001F756C">
        <w:rPr>
          <w:rFonts w:ascii="Times New Roman" w:hAnsi="Times New Roman"/>
          <w:sz w:val="24"/>
          <w:szCs w:val="24"/>
        </w:rPr>
        <w:t>prin</w:t>
      </w:r>
      <w:proofErr w:type="spellEnd"/>
      <w:r w:rsidRPr="001F756C">
        <w:rPr>
          <w:rFonts w:ascii="Times New Roman" w:hAnsi="Times New Roman"/>
          <w:sz w:val="24"/>
          <w:szCs w:val="24"/>
        </w:rPr>
        <w:t xml:space="preserve"> </w:t>
      </w:r>
      <w:proofErr w:type="spellStart"/>
      <w:r w:rsidRPr="001F756C">
        <w:rPr>
          <w:rFonts w:ascii="Times New Roman" w:hAnsi="Times New Roman"/>
          <w:sz w:val="24"/>
          <w:szCs w:val="24"/>
        </w:rPr>
        <w:t>Normativul</w:t>
      </w:r>
      <w:proofErr w:type="spellEnd"/>
      <w:r w:rsidRPr="001F756C">
        <w:rPr>
          <w:rFonts w:ascii="Times New Roman" w:hAnsi="Times New Roman"/>
          <w:sz w:val="24"/>
          <w:szCs w:val="24"/>
        </w:rPr>
        <w:t xml:space="preserve"> NTPA  - 002/2002, din H.G. 188/2002 cu </w:t>
      </w:r>
      <w:proofErr w:type="spellStart"/>
      <w:r w:rsidRPr="001F756C">
        <w:rPr>
          <w:rFonts w:ascii="Times New Roman" w:hAnsi="Times New Roman"/>
          <w:sz w:val="24"/>
          <w:szCs w:val="24"/>
        </w:rPr>
        <w:t>modificările</w:t>
      </w:r>
      <w:proofErr w:type="spellEnd"/>
      <w:r w:rsidRPr="001F756C">
        <w:rPr>
          <w:rFonts w:ascii="Times New Roman" w:hAnsi="Times New Roman"/>
          <w:sz w:val="24"/>
          <w:szCs w:val="24"/>
        </w:rPr>
        <w:t xml:space="preserve"> </w:t>
      </w:r>
      <w:r w:rsidRPr="001F756C">
        <w:rPr>
          <w:rFonts w:ascii="Times New Roman" w:hAnsi="Times New Roman"/>
          <w:sz w:val="24"/>
          <w:szCs w:val="24"/>
          <w:lang w:val="ro-RO"/>
        </w:rPr>
        <w:t>ş</w:t>
      </w:r>
      <w:proofErr w:type="spellStart"/>
      <w:r w:rsidRPr="001F756C">
        <w:rPr>
          <w:rFonts w:ascii="Times New Roman" w:hAnsi="Times New Roman"/>
          <w:sz w:val="24"/>
          <w:szCs w:val="24"/>
        </w:rPr>
        <w:t>i</w:t>
      </w:r>
      <w:proofErr w:type="spellEnd"/>
      <w:r w:rsidRPr="001F756C">
        <w:rPr>
          <w:rFonts w:ascii="Times New Roman" w:hAnsi="Times New Roman"/>
          <w:sz w:val="24"/>
          <w:szCs w:val="24"/>
        </w:rPr>
        <w:t xml:space="preserve"> </w:t>
      </w:r>
      <w:proofErr w:type="spellStart"/>
      <w:r w:rsidRPr="001F756C">
        <w:rPr>
          <w:rFonts w:ascii="Times New Roman" w:hAnsi="Times New Roman"/>
          <w:sz w:val="24"/>
          <w:szCs w:val="24"/>
        </w:rPr>
        <w:t>completarile</w:t>
      </w:r>
      <w:proofErr w:type="spellEnd"/>
      <w:r w:rsidRPr="001F756C">
        <w:rPr>
          <w:rFonts w:ascii="Times New Roman" w:hAnsi="Times New Roman"/>
          <w:sz w:val="24"/>
          <w:szCs w:val="24"/>
        </w:rPr>
        <w:t xml:space="preserve"> </w:t>
      </w:r>
      <w:proofErr w:type="spellStart"/>
      <w:r w:rsidRPr="001F756C">
        <w:rPr>
          <w:rFonts w:ascii="Times New Roman" w:hAnsi="Times New Roman"/>
          <w:sz w:val="24"/>
          <w:szCs w:val="24"/>
        </w:rPr>
        <w:t>ulterioare</w:t>
      </w:r>
      <w:proofErr w:type="spellEnd"/>
      <w:r w:rsidRPr="001F756C">
        <w:rPr>
          <w:rFonts w:ascii="Times New Roman" w:hAnsi="Times New Roman"/>
          <w:sz w:val="24"/>
          <w:szCs w:val="24"/>
        </w:rPr>
        <w:t>;</w:t>
      </w:r>
    </w:p>
    <w:p w:rsidR="004F1FBC"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Pr="00A441A4" w:rsidRDefault="004F1FBC" w:rsidP="004F1FBC">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4F1FBC"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1F756C" w:rsidRDefault="001F756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lastRenderedPageBreak/>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Default="004F1FBC" w:rsidP="004F1FBC">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FC3A0B">
        <w:rPr>
          <w:rFonts w:ascii="Times New Roman" w:hAnsi="Times New Roman"/>
          <w:b/>
          <w:i/>
          <w:sz w:val="24"/>
          <w:szCs w:val="24"/>
        </w:rPr>
        <w:t>, aprobata prin Legea 17/2023.</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În perioada de funcţionare</w:t>
      </w:r>
    </w:p>
    <w:p w:rsidR="004F1FBC" w:rsidRPr="005502E2" w:rsidRDefault="004F1FBC" w:rsidP="004F1FBC">
      <w:pPr>
        <w:spacing w:after="0" w:line="240" w:lineRule="auto"/>
        <w:jc w:val="both"/>
        <w:rPr>
          <w:rFonts w:ascii="Times New Roman" w:hAnsi="Times New Roman"/>
          <w:sz w:val="24"/>
          <w:szCs w:val="24"/>
        </w:rPr>
      </w:pPr>
      <w:r w:rsidRPr="005502E2">
        <w:rPr>
          <w:rFonts w:ascii="Times New Roman" w:hAnsi="Times New Roman"/>
          <w:sz w:val="24"/>
          <w:szCs w:val="24"/>
        </w:rPr>
        <w:t>-</w:t>
      </w:r>
      <w:r w:rsidR="00E64BEF">
        <w:rPr>
          <w:rFonts w:ascii="Times New Roman" w:hAnsi="Times New Roman"/>
          <w:sz w:val="24"/>
          <w:szCs w:val="24"/>
        </w:rPr>
        <w:t xml:space="preserve"> se va asigura</w:t>
      </w:r>
      <w:r w:rsidRPr="005502E2">
        <w:rPr>
          <w:rFonts w:ascii="Times New Roman" w:hAnsi="Times New Roman"/>
          <w:sz w:val="24"/>
          <w:szCs w:val="24"/>
        </w:rPr>
        <w:t xml:space="preserve"> preluarea ritmică a deşeurilor rezultate pe amplasament, evitarea depozitării necontrolate a acestora;</w:t>
      </w:r>
    </w:p>
    <w:p w:rsidR="004F1FBC" w:rsidRPr="005502E2" w:rsidRDefault="004F1FBC" w:rsidP="004F1FBC">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4F1FBC" w:rsidRPr="005502E2" w:rsidRDefault="004F1FBC" w:rsidP="004F1FBC">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4F1FBC" w:rsidRPr="005502E2" w:rsidRDefault="004F1FBC" w:rsidP="004F1FBC">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lastRenderedPageBreak/>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5502E2" w:rsidRDefault="004F1FBC" w:rsidP="004F1FB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lastRenderedPageBreak/>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9" w:name="do|ax5^I|pa42"/>
      <w:bookmarkEnd w:id="19"/>
    </w:p>
    <w:p w:rsidR="004D5EBB" w:rsidRDefault="004D5EBB" w:rsidP="004F1FBC">
      <w:pPr>
        <w:spacing w:after="0"/>
        <w:jc w:val="center"/>
        <w:rPr>
          <w:rFonts w:ascii="Times New Roman" w:eastAsia="Calibri" w:hAnsi="Times New Roman" w:cs="Times New Roman"/>
          <w:b/>
          <w:sz w:val="24"/>
          <w:szCs w:val="24"/>
        </w:rPr>
      </w:pPr>
    </w:p>
    <w:p w:rsidR="004D5EBB" w:rsidRDefault="004D5EBB" w:rsidP="004F1FBC">
      <w:pPr>
        <w:spacing w:after="0"/>
        <w:jc w:val="center"/>
        <w:rPr>
          <w:rFonts w:ascii="Times New Roman" w:eastAsia="Calibri" w:hAnsi="Times New Roman" w:cs="Times New Roman"/>
          <w:b/>
          <w:sz w:val="24"/>
          <w:szCs w:val="24"/>
        </w:rPr>
      </w:pP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E64BEF" w:rsidRDefault="00E64BEF" w:rsidP="004F1FBC">
      <w:pPr>
        <w:spacing w:after="0"/>
        <w:jc w:val="center"/>
        <w:rPr>
          <w:rFonts w:ascii="Times New Roman" w:eastAsia="Calibri" w:hAnsi="Times New Roman" w:cs="Times New Roman"/>
          <w:sz w:val="24"/>
          <w:szCs w:val="24"/>
        </w:rPr>
      </w:pPr>
      <w:r w:rsidRPr="001972FC">
        <w:rPr>
          <w:rFonts w:ascii="Times New Roman" w:eastAsia="Calibri" w:hAnsi="Times New Roman" w:cs="Times New Roman"/>
          <w:lang w:val="en-US"/>
        </w:rPr>
        <w:t xml:space="preserve">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p w:rsidR="004F1FBC" w:rsidRDefault="004F1FBC" w:rsidP="004F1FBC">
      <w:pPr>
        <w:spacing w:after="0"/>
        <w:jc w:val="center"/>
        <w:rPr>
          <w:rFonts w:ascii="Times New Roman" w:eastAsia="Calibri" w:hAnsi="Times New Roman" w:cs="Times New Roman"/>
          <w:sz w:val="24"/>
          <w:szCs w:val="24"/>
        </w:rPr>
      </w:pPr>
    </w:p>
    <w:p w:rsidR="00FA4E5C" w:rsidRDefault="00FA4E5C" w:rsidP="004F1FBC">
      <w:pPr>
        <w:spacing w:after="0"/>
        <w:jc w:val="center"/>
        <w:rPr>
          <w:rFonts w:ascii="Times New Roman" w:eastAsia="Calibri" w:hAnsi="Times New Roman" w:cs="Times New Roman"/>
          <w:sz w:val="24"/>
          <w:szCs w:val="24"/>
        </w:rPr>
      </w:pPr>
    </w:p>
    <w:p w:rsidR="00A5612A" w:rsidRDefault="00A5612A" w:rsidP="004F1FBC">
      <w:pPr>
        <w:spacing w:after="0"/>
        <w:jc w:val="center"/>
        <w:rPr>
          <w:rFonts w:ascii="Times New Roman" w:eastAsia="Calibri" w:hAnsi="Times New Roman" w:cs="Times New Roman"/>
          <w:sz w:val="24"/>
          <w:szCs w:val="24"/>
        </w:rPr>
      </w:pPr>
    </w:p>
    <w:p w:rsidR="00665315" w:rsidRPr="00931D26" w:rsidRDefault="00665315"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9E1677">
        <w:tc>
          <w:tcPr>
            <w:tcW w:w="4927" w:type="dxa"/>
            <w:shd w:val="clear" w:color="auto" w:fill="auto"/>
          </w:tcPr>
          <w:p w:rsidR="004F1FBC" w:rsidRPr="001972FC" w:rsidRDefault="004F1FBC" w:rsidP="009E1677">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E64BEF">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E64BEF">
              <w:rPr>
                <w:rFonts w:ascii="Times New Roman" w:eastAsia="Calibri" w:hAnsi="Times New Roman" w:cs="Times New Roman"/>
                <w:lang w:val="en-US"/>
              </w:rPr>
              <w:t xml:space="preserve">Florian </w:t>
            </w:r>
            <w:r w:rsidR="001F756C" w:rsidRPr="001F756C">
              <w:rPr>
                <w:rFonts w:ascii="Times New Roman" w:eastAsia="Calibri" w:hAnsi="Times New Roman" w:cs="Times New Roman"/>
                <w:b/>
                <w:lang w:val="en-US"/>
              </w:rPr>
              <w:t>STĂNCESCU</w:t>
            </w:r>
          </w:p>
        </w:tc>
        <w:tc>
          <w:tcPr>
            <w:tcW w:w="4928" w:type="dxa"/>
            <w:shd w:val="clear" w:color="auto" w:fill="auto"/>
          </w:tcPr>
          <w:p w:rsidR="004F1FBC" w:rsidRPr="001972FC" w:rsidRDefault="004F1FBC" w:rsidP="009E1677">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9E1677">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4F1FBC" w:rsidRPr="001972FC" w:rsidRDefault="004F1FBC" w:rsidP="009E1677">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9E1677">
        <w:trPr>
          <w:trHeight w:val="1277"/>
        </w:trPr>
        <w:tc>
          <w:tcPr>
            <w:tcW w:w="4927" w:type="dxa"/>
            <w:shd w:val="clear" w:color="auto" w:fill="auto"/>
          </w:tcPr>
          <w:p w:rsidR="004F1FBC" w:rsidRDefault="004F1FBC" w:rsidP="009E1677">
            <w:pPr>
              <w:spacing w:after="0" w:line="240" w:lineRule="auto"/>
              <w:rPr>
                <w:rFonts w:ascii="Times New Roman" w:eastAsia="Calibri" w:hAnsi="Times New Roman" w:cs="Times New Roman"/>
                <w:b/>
                <w:lang w:val="en-US"/>
              </w:rPr>
            </w:pPr>
          </w:p>
          <w:p w:rsidR="00A5612A" w:rsidRDefault="00A5612A" w:rsidP="009E1677">
            <w:pPr>
              <w:spacing w:after="0" w:line="240" w:lineRule="auto"/>
              <w:rPr>
                <w:rFonts w:ascii="Times New Roman" w:eastAsia="Calibri" w:hAnsi="Times New Roman" w:cs="Times New Roman"/>
                <w:b/>
                <w:lang w:val="en-US"/>
              </w:rPr>
            </w:pPr>
          </w:p>
          <w:p w:rsidR="004F1FBC" w:rsidRDefault="004F1FBC" w:rsidP="009E1677">
            <w:pPr>
              <w:spacing w:after="0" w:line="240" w:lineRule="auto"/>
              <w:rPr>
                <w:rFonts w:ascii="Times New Roman" w:eastAsia="Calibri" w:hAnsi="Times New Roman" w:cs="Times New Roman"/>
                <w:b/>
                <w:lang w:val="en-US"/>
              </w:rPr>
            </w:pPr>
          </w:p>
          <w:p w:rsidR="00E64BEF" w:rsidRPr="001F756C" w:rsidRDefault="004F1FBC" w:rsidP="00E64BEF">
            <w:pPr>
              <w:spacing w:after="0" w:line="240" w:lineRule="auto"/>
              <w:rPr>
                <w:rFonts w:ascii="Times New Roman" w:eastAsia="Calibri" w:hAnsi="Times New Roman" w:cs="Times New Roman"/>
                <w:b/>
                <w:lang w:val="en-US"/>
              </w:rPr>
            </w:pPr>
            <w:r w:rsidRPr="001F756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A914B11" wp14:editId="42F9A8D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5EB152"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1F756C">
              <w:rPr>
                <w:rFonts w:ascii="Times New Roman" w:eastAsia="Calibri" w:hAnsi="Times New Roman" w:cs="Times New Roman"/>
                <w:b/>
                <w:lang w:val="en-US"/>
              </w:rPr>
              <w:t>Ș</w:t>
            </w:r>
            <w:r w:rsidR="00E64BEF" w:rsidRPr="001F756C">
              <w:rPr>
                <w:rFonts w:ascii="Times New Roman" w:eastAsia="Calibri" w:hAnsi="Times New Roman" w:cs="Times New Roman"/>
                <w:b/>
                <w:lang w:val="en-US"/>
              </w:rPr>
              <w:t>ef</w:t>
            </w:r>
            <w:proofErr w:type="spellEnd"/>
            <w:r w:rsidR="00E64BEF" w:rsidRPr="001F756C">
              <w:rPr>
                <w:rFonts w:ascii="Times New Roman" w:eastAsia="Calibri" w:hAnsi="Times New Roman" w:cs="Times New Roman"/>
                <w:b/>
                <w:lang w:val="en-US"/>
              </w:rPr>
              <w:t xml:space="preserve"> </w:t>
            </w:r>
            <w:proofErr w:type="spellStart"/>
            <w:r w:rsidR="00E64BEF" w:rsidRPr="001F756C">
              <w:rPr>
                <w:rFonts w:ascii="Times New Roman" w:eastAsia="Calibri" w:hAnsi="Times New Roman" w:cs="Times New Roman"/>
                <w:b/>
                <w:lang w:val="en-US"/>
              </w:rPr>
              <w:t>Serviciu</w:t>
            </w:r>
            <w:proofErr w:type="spellEnd"/>
            <w:r w:rsidR="00E64BEF" w:rsidRPr="001F756C">
              <w:rPr>
                <w:rFonts w:ascii="Times New Roman" w:eastAsia="Calibri" w:hAnsi="Times New Roman" w:cs="Times New Roman"/>
                <w:b/>
                <w:lang w:val="en-US"/>
              </w:rPr>
              <w:t xml:space="preserve"> C.F.M. </w:t>
            </w:r>
          </w:p>
          <w:p w:rsidR="00E64BEF" w:rsidRPr="001F756C" w:rsidRDefault="00E64BEF" w:rsidP="00E64BEF">
            <w:pPr>
              <w:spacing w:after="0" w:line="240" w:lineRule="auto"/>
              <w:rPr>
                <w:rFonts w:ascii="Times New Roman" w:eastAsia="Calibri" w:hAnsi="Times New Roman" w:cs="Times New Roman"/>
                <w:b/>
                <w:lang w:val="en-US"/>
              </w:rPr>
            </w:pPr>
            <w:r w:rsidRPr="001F756C">
              <w:rPr>
                <w:rFonts w:ascii="Times New Roman" w:eastAsia="Calibri" w:hAnsi="Times New Roman" w:cs="Times New Roman"/>
                <w:sz w:val="24"/>
                <w:szCs w:val="24"/>
              </w:rPr>
              <w:t xml:space="preserve">Laura Gabriela </w:t>
            </w:r>
            <w:r w:rsidRPr="001F756C">
              <w:rPr>
                <w:rFonts w:ascii="Times New Roman" w:eastAsia="Calibri" w:hAnsi="Times New Roman" w:cs="Times New Roman"/>
                <w:b/>
                <w:sz w:val="24"/>
                <w:szCs w:val="24"/>
              </w:rPr>
              <w:t>BRICEAG</w:t>
            </w:r>
          </w:p>
          <w:p w:rsidR="004F1FBC" w:rsidRPr="001972FC" w:rsidRDefault="004F1FBC" w:rsidP="00500440">
            <w:pPr>
              <w:spacing w:after="0" w:line="240" w:lineRule="auto"/>
              <w:rPr>
                <w:rFonts w:ascii="Times New Roman" w:eastAsia="Calibri" w:hAnsi="Times New Roman" w:cs="Times New Roman"/>
                <w:lang w:val="en-US"/>
              </w:rPr>
            </w:pPr>
          </w:p>
        </w:tc>
        <w:tc>
          <w:tcPr>
            <w:tcW w:w="4928" w:type="dxa"/>
            <w:shd w:val="clear" w:color="auto" w:fill="auto"/>
          </w:tcPr>
          <w:p w:rsidR="004F1FBC" w:rsidRPr="004F1FBC" w:rsidRDefault="004F1FBC" w:rsidP="009E1677">
            <w:pPr>
              <w:spacing w:after="0" w:line="240" w:lineRule="auto"/>
              <w:jc w:val="center"/>
              <w:rPr>
                <w:rFonts w:ascii="Times New Roman" w:eastAsia="Calibri" w:hAnsi="Times New Roman" w:cs="Times New Roman"/>
                <w:highlight w:val="yellow"/>
                <w:lang w:val="en-US"/>
              </w:rPr>
            </w:pPr>
          </w:p>
          <w:p w:rsidR="004F1FBC" w:rsidRPr="004F1FBC" w:rsidRDefault="004F1FBC" w:rsidP="009E1677">
            <w:pPr>
              <w:spacing w:after="0" w:line="240" w:lineRule="auto"/>
              <w:jc w:val="center"/>
              <w:rPr>
                <w:rFonts w:ascii="Times New Roman" w:eastAsia="Calibri" w:hAnsi="Times New Roman" w:cs="Times New Roman"/>
                <w:highlight w:val="yellow"/>
                <w:lang w:val="en-US"/>
              </w:rPr>
            </w:pPr>
          </w:p>
          <w:p w:rsidR="004F1FBC" w:rsidRPr="004F1FBC" w:rsidRDefault="004F1FBC" w:rsidP="009E1677">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4F1FBC" w:rsidRPr="00931D26" w:rsidRDefault="004F1FBC" w:rsidP="00301942">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9E1677">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B4" w:rsidRDefault="000D5BB4">
      <w:pPr>
        <w:spacing w:after="0" w:line="240" w:lineRule="auto"/>
      </w:pPr>
      <w:r>
        <w:separator/>
      </w:r>
    </w:p>
  </w:endnote>
  <w:endnote w:type="continuationSeparator" w:id="0">
    <w:p w:rsidR="000D5BB4" w:rsidRDefault="000D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7" w:rsidRPr="003D79F6" w:rsidRDefault="009E1677" w:rsidP="009E1677">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E1677" w:rsidRDefault="009E1677" w:rsidP="009E1677">
    <w:pPr>
      <w:pStyle w:val="Footer"/>
      <w:jc w:val="right"/>
    </w:pPr>
    <w:r>
      <w:fldChar w:fldCharType="begin"/>
    </w:r>
    <w:r>
      <w:instrText>PAGE   \* MERGEFORMAT</w:instrText>
    </w:r>
    <w:r>
      <w:fldChar w:fldCharType="separate"/>
    </w:r>
    <w:r w:rsidR="008238F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B4" w:rsidRDefault="000D5BB4">
      <w:pPr>
        <w:spacing w:after="0" w:line="240" w:lineRule="auto"/>
      </w:pPr>
      <w:r>
        <w:separator/>
      </w:r>
    </w:p>
  </w:footnote>
  <w:footnote w:type="continuationSeparator" w:id="0">
    <w:p w:rsidR="000D5BB4" w:rsidRDefault="000D5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470E6"/>
    <w:multiLevelType w:val="hybridMultilevel"/>
    <w:tmpl w:val="F8CE77CA"/>
    <w:lvl w:ilvl="0" w:tplc="55AE7026">
      <w:start w:val="19"/>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61B62"/>
    <w:multiLevelType w:val="hybridMultilevel"/>
    <w:tmpl w:val="D7AEBF70"/>
    <w:numStyleLink w:val="ImportedStyle2"/>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7">
    <w:nsid w:val="2E041161"/>
    <w:multiLevelType w:val="hybridMultilevel"/>
    <w:tmpl w:val="D7AEBF70"/>
    <w:styleLink w:val="ImportedStyle2"/>
    <w:lvl w:ilvl="0" w:tplc="AC68BED2">
      <w:start w:val="1"/>
      <w:numFmt w:val="bullet"/>
      <w:lvlText w:val="·"/>
      <w:lvlJc w:val="left"/>
      <w:pPr>
        <w:ind w:left="14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16C9AE">
      <w:start w:val="1"/>
      <w:numFmt w:val="bullet"/>
      <w:lvlText w:val="o"/>
      <w:lvlJc w:val="left"/>
      <w:pPr>
        <w:tabs>
          <w:tab w:val="left" w:pos="1493"/>
        </w:tabs>
        <w:ind w:left="224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454FA">
      <w:start w:val="1"/>
      <w:numFmt w:val="bullet"/>
      <w:lvlText w:val="▪"/>
      <w:lvlJc w:val="left"/>
      <w:pPr>
        <w:tabs>
          <w:tab w:val="left" w:pos="1493"/>
        </w:tabs>
        <w:ind w:left="296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C01AE">
      <w:start w:val="1"/>
      <w:numFmt w:val="bullet"/>
      <w:lvlText w:val="·"/>
      <w:lvlJc w:val="left"/>
      <w:pPr>
        <w:tabs>
          <w:tab w:val="left" w:pos="1493"/>
        </w:tabs>
        <w:ind w:left="3686"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9896B6">
      <w:start w:val="1"/>
      <w:numFmt w:val="bullet"/>
      <w:lvlText w:val="o"/>
      <w:lvlJc w:val="left"/>
      <w:pPr>
        <w:tabs>
          <w:tab w:val="left" w:pos="1493"/>
        </w:tabs>
        <w:ind w:left="440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DDE4">
      <w:start w:val="1"/>
      <w:numFmt w:val="bullet"/>
      <w:lvlText w:val="▪"/>
      <w:lvlJc w:val="left"/>
      <w:pPr>
        <w:tabs>
          <w:tab w:val="left" w:pos="1493"/>
        </w:tabs>
        <w:ind w:left="512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64B04">
      <w:start w:val="1"/>
      <w:numFmt w:val="bullet"/>
      <w:lvlText w:val="·"/>
      <w:lvlJc w:val="left"/>
      <w:pPr>
        <w:tabs>
          <w:tab w:val="left" w:pos="1493"/>
        </w:tabs>
        <w:ind w:left="5846"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CCE2C">
      <w:start w:val="1"/>
      <w:numFmt w:val="bullet"/>
      <w:lvlText w:val="o"/>
      <w:lvlJc w:val="left"/>
      <w:pPr>
        <w:tabs>
          <w:tab w:val="left" w:pos="1493"/>
        </w:tabs>
        <w:ind w:left="656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C8074">
      <w:start w:val="1"/>
      <w:numFmt w:val="bullet"/>
      <w:lvlText w:val="▪"/>
      <w:lvlJc w:val="left"/>
      <w:pPr>
        <w:tabs>
          <w:tab w:val="left" w:pos="1493"/>
        </w:tabs>
        <w:ind w:left="7286"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9"/>
  </w:num>
  <w:num w:numId="9">
    <w:abstractNumId w:val="12"/>
  </w:num>
  <w:num w:numId="10">
    <w:abstractNumId w:val="0"/>
  </w:num>
  <w:num w:numId="11">
    <w:abstractNumId w:val="2"/>
  </w:num>
  <w:num w:numId="12">
    <w:abstractNumId w:val="6"/>
  </w:num>
  <w:num w:numId="13">
    <w:abstractNumId w:val="11"/>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0D5BB4"/>
    <w:rsid w:val="0010468E"/>
    <w:rsid w:val="0011488D"/>
    <w:rsid w:val="001F756C"/>
    <w:rsid w:val="00301942"/>
    <w:rsid w:val="00322CF7"/>
    <w:rsid w:val="003C00C1"/>
    <w:rsid w:val="004053D9"/>
    <w:rsid w:val="00457C61"/>
    <w:rsid w:val="004D5EBB"/>
    <w:rsid w:val="004F1FBC"/>
    <w:rsid w:val="00500440"/>
    <w:rsid w:val="00565018"/>
    <w:rsid w:val="005B0DE5"/>
    <w:rsid w:val="00635C47"/>
    <w:rsid w:val="00665315"/>
    <w:rsid w:val="006E0620"/>
    <w:rsid w:val="00754514"/>
    <w:rsid w:val="007B6892"/>
    <w:rsid w:val="007D7506"/>
    <w:rsid w:val="00822516"/>
    <w:rsid w:val="008238FA"/>
    <w:rsid w:val="00875A3A"/>
    <w:rsid w:val="00906E5D"/>
    <w:rsid w:val="00986DB1"/>
    <w:rsid w:val="009E1677"/>
    <w:rsid w:val="00A5612A"/>
    <w:rsid w:val="00A85EEA"/>
    <w:rsid w:val="00BD1D24"/>
    <w:rsid w:val="00BD3735"/>
    <w:rsid w:val="00D676FF"/>
    <w:rsid w:val="00DD6E3C"/>
    <w:rsid w:val="00E64BEF"/>
    <w:rsid w:val="00EA23C4"/>
    <w:rsid w:val="00FA4E5C"/>
    <w:rsid w:val="00FC3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numbering" w:customStyle="1" w:styleId="ImportedStyle2">
    <w:name w:val="Imported Style 2"/>
    <w:rsid w:val="009E1677"/>
    <w:pPr>
      <w:numPr>
        <w:numId w:val="14"/>
      </w:numPr>
    </w:pPr>
  </w:style>
  <w:style w:type="paragraph" w:customStyle="1" w:styleId="Normalbullet">
    <w:name w:val="Normal_bullet"/>
    <w:basedOn w:val="Normal"/>
    <w:link w:val="NormalbulletChar"/>
    <w:qFormat/>
    <w:rsid w:val="00EA23C4"/>
    <w:pPr>
      <w:spacing w:after="0" w:line="240" w:lineRule="auto"/>
      <w:jc w:val="both"/>
    </w:pPr>
    <w:rPr>
      <w:rFonts w:ascii="Gill Sans MT" w:eastAsia="Calibri" w:hAnsi="Gill Sans MT" w:cs="Times New Roman"/>
      <w:color w:val="262626" w:themeColor="text1" w:themeTint="D9"/>
      <w:sz w:val="20"/>
      <w:lang w:val="en-US"/>
    </w:rPr>
  </w:style>
  <w:style w:type="character" w:customStyle="1" w:styleId="NormalbulletChar">
    <w:name w:val="Normal_bullet Char"/>
    <w:basedOn w:val="DefaultParagraphFont"/>
    <w:link w:val="Normalbullet"/>
    <w:rsid w:val="00EA23C4"/>
    <w:rPr>
      <w:rFonts w:ascii="Gill Sans MT" w:eastAsia="Calibri" w:hAnsi="Gill Sans MT" w:cs="Times New Roman"/>
      <w:color w:val="262626" w:themeColor="text1" w:themeTint="D9"/>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numbering" w:customStyle="1" w:styleId="ImportedStyle2">
    <w:name w:val="Imported Style 2"/>
    <w:rsid w:val="009E1677"/>
    <w:pPr>
      <w:numPr>
        <w:numId w:val="14"/>
      </w:numPr>
    </w:pPr>
  </w:style>
  <w:style w:type="paragraph" w:customStyle="1" w:styleId="Normalbullet">
    <w:name w:val="Normal_bullet"/>
    <w:basedOn w:val="Normal"/>
    <w:link w:val="NormalbulletChar"/>
    <w:qFormat/>
    <w:rsid w:val="00EA23C4"/>
    <w:pPr>
      <w:spacing w:after="0" w:line="240" w:lineRule="auto"/>
      <w:jc w:val="both"/>
    </w:pPr>
    <w:rPr>
      <w:rFonts w:ascii="Gill Sans MT" w:eastAsia="Calibri" w:hAnsi="Gill Sans MT" w:cs="Times New Roman"/>
      <w:color w:val="262626" w:themeColor="text1" w:themeTint="D9"/>
      <w:sz w:val="20"/>
      <w:lang w:val="en-US"/>
    </w:rPr>
  </w:style>
  <w:style w:type="character" w:customStyle="1" w:styleId="NormalbulletChar">
    <w:name w:val="Normal_bullet Char"/>
    <w:basedOn w:val="DefaultParagraphFont"/>
    <w:link w:val="Normalbullet"/>
    <w:rsid w:val="00EA23C4"/>
    <w:rPr>
      <w:rFonts w:ascii="Gill Sans MT" w:eastAsia="Calibri" w:hAnsi="Gill Sans MT" w:cs="Times New Roman"/>
      <w:color w:val="262626" w:themeColor="text1" w:themeTint="D9"/>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5922-2633-446C-8F45-F8D753B2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3835</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2024-02-20T09:53:00Z</dcterms:created>
  <dcterms:modified xsi:type="dcterms:W3CDTF">2024-02-20T10:02:00Z</dcterms:modified>
</cp:coreProperties>
</file>