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D1" w:rsidRPr="00F21F2D" w:rsidRDefault="007F3AD1" w:rsidP="00F21F2D">
      <w:pPr>
        <w:pStyle w:val="Header"/>
        <w:spacing w:line="360" w:lineRule="auto"/>
        <w:rPr>
          <w:rFonts w:ascii="Trebuchet MS" w:eastAsia="Times New Roman" w:hAnsi="Trebuchet MS" w:cs="Times New Roman"/>
          <w:lang w:eastAsia="ro-RO"/>
        </w:rPr>
      </w:pPr>
      <w:r w:rsidRPr="00F21F2D">
        <w:rPr>
          <w:rFonts w:ascii="Trebuchet MS" w:hAnsi="Trebuchet MS"/>
          <w:noProof/>
          <w:lang w:eastAsia="ro-RO"/>
        </w:rPr>
        <w:drawing>
          <wp:anchor distT="0" distB="0" distL="114300" distR="114300" simplePos="0" relativeHeight="251662336" behindDoc="0" locked="0" layoutInCell="1" allowOverlap="1" wp14:anchorId="359200D5" wp14:editId="3D36C0A6">
            <wp:simplePos x="0" y="0"/>
            <wp:positionH relativeFrom="page">
              <wp:posOffset>152400</wp:posOffset>
            </wp:positionH>
            <wp:positionV relativeFrom="paragraph">
              <wp:posOffset>-203835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F2D">
        <w:rPr>
          <w:rFonts w:ascii="Trebuchet MS" w:hAnsi="Trebuchet MS"/>
          <w:bCs/>
        </w:rPr>
        <w:t>AGENȚIA PENTRU PROTECȚIA MEDIULUI DÂMBOVIȚA</w:t>
      </w:r>
    </w:p>
    <w:p w:rsidR="00F32CCA" w:rsidRPr="00F21F2D" w:rsidRDefault="00F32CCA" w:rsidP="00F21F2D">
      <w:pPr>
        <w:spacing w:after="0" w:line="360" w:lineRule="auto"/>
        <w:ind w:left="3540"/>
        <w:rPr>
          <w:rFonts w:ascii="Trebuchet MS" w:hAnsi="Trebuchet MS" w:cs="Times New Roman"/>
        </w:rPr>
      </w:pPr>
      <w:r w:rsidRPr="00F21F2D">
        <w:rPr>
          <w:rFonts w:ascii="Trebuchet MS" w:hAnsi="Trebuchet MS" w:cs="Times New Roman"/>
          <w:b/>
        </w:rPr>
        <w:t xml:space="preserve">      </w:t>
      </w:r>
      <w:hyperlink r:id="rId10" w:anchor="#" w:history="1"/>
      <w:r w:rsidRPr="00F21F2D">
        <w:rPr>
          <w:rFonts w:ascii="Trebuchet MS" w:eastAsia="Times New Roman" w:hAnsi="Trebuchet MS" w:cs="Times New Roman"/>
          <w:lang w:eastAsia="ro-RO"/>
        </w:rPr>
        <w:t xml:space="preserve">         </w:t>
      </w:r>
      <w:r w:rsidR="007F3AD1" w:rsidRPr="00F21F2D">
        <w:rPr>
          <w:rFonts w:ascii="Trebuchet MS" w:eastAsia="Times New Roman" w:hAnsi="Trebuchet MS" w:cs="Times New Roman"/>
          <w:lang w:eastAsia="ro-RO"/>
        </w:rPr>
        <w:t xml:space="preserve">                                      </w:t>
      </w:r>
      <w:r w:rsidRPr="00F21F2D">
        <w:rPr>
          <w:rFonts w:ascii="Trebuchet MS" w:eastAsia="Times New Roman" w:hAnsi="Trebuchet MS" w:cs="Times New Roman"/>
          <w:lang w:eastAsia="ro-RO"/>
        </w:rPr>
        <w:t xml:space="preserve"> </w:t>
      </w:r>
      <w:r w:rsidRPr="00F21F2D">
        <w:rPr>
          <w:rFonts w:ascii="Trebuchet MS" w:hAnsi="Trebuchet MS" w:cs="Times New Roman"/>
          <w:lang w:val="fr-FR"/>
        </w:rPr>
        <w:t xml:space="preserve">Nr. </w:t>
      </w:r>
      <w:r w:rsidR="001D49BB" w:rsidRPr="00F21F2D">
        <w:rPr>
          <w:rFonts w:ascii="Trebuchet MS" w:hAnsi="Trebuchet MS" w:cs="Times New Roman"/>
          <w:lang w:val="fr-FR"/>
        </w:rPr>
        <w:t>17217/10225/</w:t>
      </w:r>
      <w:r w:rsidRPr="00F21F2D">
        <w:rPr>
          <w:rFonts w:ascii="Trebuchet MS" w:hAnsi="Trebuchet MS" w:cs="Times New Roman"/>
          <w:lang w:val="fr-FR"/>
        </w:rPr>
        <w:t>..202</w:t>
      </w:r>
      <w:r w:rsidR="00867DC6" w:rsidRPr="00F21F2D">
        <w:rPr>
          <w:rFonts w:ascii="Trebuchet MS" w:hAnsi="Trebuchet MS" w:cs="Times New Roman"/>
          <w:lang w:val="fr-FR"/>
        </w:rPr>
        <w:t>4</w:t>
      </w:r>
      <w:r w:rsidRPr="00F21F2D">
        <w:rPr>
          <w:rFonts w:ascii="Trebuchet MS" w:eastAsia="Times New Roman" w:hAnsi="Trebuchet MS" w:cs="Times New Roman"/>
          <w:b/>
          <w:lang w:eastAsia="ro-RO"/>
        </w:rPr>
        <w:t xml:space="preserve"> </w:t>
      </w:r>
    </w:p>
    <w:p w:rsidR="00F32CCA" w:rsidRPr="00F21F2D" w:rsidRDefault="00F32CCA" w:rsidP="00F21F2D">
      <w:pPr>
        <w:suppressAutoHyphens/>
        <w:spacing w:after="0" w:line="360" w:lineRule="auto"/>
        <w:jc w:val="center"/>
        <w:rPr>
          <w:rFonts w:ascii="Trebuchet MS" w:hAnsi="Trebuchet MS" w:cs="Times New Roman"/>
        </w:rPr>
      </w:pPr>
      <w:r w:rsidRPr="00F21F2D">
        <w:rPr>
          <w:rFonts w:ascii="Trebuchet MS" w:hAnsi="Trebuchet MS" w:cs="Times New Roman"/>
        </w:rPr>
        <w:t xml:space="preserve"> </w:t>
      </w:r>
    </w:p>
    <w:p w:rsidR="00F32CCA" w:rsidRPr="00F21F2D" w:rsidRDefault="00F32CCA" w:rsidP="00F21F2D">
      <w:pPr>
        <w:suppressAutoHyphens/>
        <w:spacing w:after="0" w:line="360" w:lineRule="auto"/>
        <w:jc w:val="center"/>
        <w:rPr>
          <w:rFonts w:ascii="Trebuchet MS" w:hAnsi="Trebuchet MS" w:cs="Times New Roman"/>
        </w:rPr>
      </w:pPr>
    </w:p>
    <w:p w:rsidR="00F32CCA" w:rsidRPr="00F21F2D" w:rsidRDefault="00F32CCA" w:rsidP="00F21F2D">
      <w:pPr>
        <w:suppressAutoHyphens/>
        <w:spacing w:after="0" w:line="360" w:lineRule="auto"/>
        <w:jc w:val="center"/>
        <w:rPr>
          <w:rFonts w:ascii="Trebuchet MS" w:eastAsia="Times New Roman" w:hAnsi="Trebuchet MS" w:cs="Times New Roman"/>
          <w:b/>
          <w:lang w:eastAsia="ro-RO"/>
        </w:rPr>
      </w:pPr>
      <w:r w:rsidRPr="00F21F2D">
        <w:rPr>
          <w:rFonts w:ascii="Trebuchet MS" w:hAnsi="Trebuchet MS" w:cs="Times New Roman"/>
        </w:rPr>
        <w:t xml:space="preserve">Proiect   </w:t>
      </w:r>
      <w:r w:rsidR="002E181D" w:rsidRPr="00F21F2D">
        <w:rPr>
          <w:rFonts w:ascii="Trebuchet MS" w:hAnsi="Trebuchet MS"/>
        </w:rPr>
        <w:fldChar w:fldCharType="begin"/>
      </w:r>
      <w:r w:rsidR="002E181D" w:rsidRPr="00F21F2D">
        <w:rPr>
          <w:rFonts w:ascii="Trebuchet MS" w:hAnsi="Trebuchet MS"/>
        </w:rPr>
        <w:instrText xml:space="preserve"> HYPERLINK "file:///C:\\Documents%20and%20Settings\\Administrator\\Sintact%202.0\\cache\\Legislatie\\temp\\00131181.HTM" \l "#" </w:instrText>
      </w:r>
      <w:r w:rsidR="002E181D" w:rsidRPr="00F21F2D">
        <w:rPr>
          <w:rFonts w:ascii="Trebuchet MS" w:hAnsi="Trebuchet MS"/>
        </w:rPr>
        <w:fldChar w:fldCharType="end"/>
      </w:r>
      <w:r w:rsidRPr="00F21F2D">
        <w:rPr>
          <w:rFonts w:ascii="Trebuchet MS" w:eastAsia="Times New Roman" w:hAnsi="Trebuchet MS" w:cs="Times New Roman"/>
          <w:b/>
          <w:lang w:eastAsia="ro-RO"/>
        </w:rPr>
        <w:t>DECIZIA ETAPEI DE ÎNCADRARE</w:t>
      </w:r>
    </w:p>
    <w:p w:rsidR="00F32CCA" w:rsidRPr="00F21F2D" w:rsidRDefault="00F32CCA" w:rsidP="00F21F2D">
      <w:pPr>
        <w:suppressAutoHyphens/>
        <w:spacing w:after="0" w:line="360" w:lineRule="auto"/>
        <w:jc w:val="center"/>
        <w:rPr>
          <w:rFonts w:ascii="Trebuchet MS" w:eastAsia="Times New Roman" w:hAnsi="Trebuchet MS" w:cs="Times New Roman"/>
          <w:b/>
          <w:lang w:eastAsia="ro-RO"/>
        </w:rPr>
      </w:pPr>
      <w:r w:rsidRPr="00F21F2D">
        <w:rPr>
          <w:rFonts w:ascii="Trebuchet MS" w:eastAsia="Times New Roman" w:hAnsi="Trebuchet MS" w:cs="Times New Roman"/>
          <w:b/>
          <w:lang w:eastAsia="ro-RO"/>
        </w:rPr>
        <w:t>Nr.   din .</w:t>
      </w:r>
      <w:r w:rsidR="001D49BB" w:rsidRPr="00F21F2D">
        <w:rPr>
          <w:rFonts w:ascii="Trebuchet MS" w:eastAsia="Times New Roman" w:hAnsi="Trebuchet MS" w:cs="Times New Roman"/>
          <w:b/>
          <w:lang w:eastAsia="ro-RO"/>
        </w:rPr>
        <w:t>.2024</w:t>
      </w:r>
    </w:p>
    <w:p w:rsidR="00F32CCA" w:rsidRPr="00F21F2D" w:rsidRDefault="00F32CCA" w:rsidP="00F21F2D">
      <w:pPr>
        <w:shd w:val="clear" w:color="auto" w:fill="FFFFFF"/>
        <w:spacing w:after="0" w:line="360" w:lineRule="auto"/>
        <w:ind w:firstLine="709"/>
        <w:jc w:val="both"/>
        <w:rPr>
          <w:rStyle w:val="tpa"/>
          <w:rFonts w:ascii="Trebuchet MS" w:hAnsi="Trebuchet MS" w:cs="Times New Roman"/>
        </w:rPr>
      </w:pPr>
    </w:p>
    <w:p w:rsidR="00F32CCA" w:rsidRPr="00F21F2D" w:rsidRDefault="00F32CCA" w:rsidP="00F21F2D">
      <w:pPr>
        <w:shd w:val="clear" w:color="auto" w:fill="FFFFFF"/>
        <w:spacing w:after="0" w:line="360" w:lineRule="auto"/>
        <w:ind w:firstLine="709"/>
        <w:jc w:val="both"/>
        <w:rPr>
          <w:rStyle w:val="tpa"/>
          <w:rFonts w:ascii="Trebuchet MS" w:hAnsi="Trebuchet MS" w:cs="Times New Roman"/>
        </w:rPr>
      </w:pPr>
      <w:r w:rsidRPr="00F21F2D">
        <w:rPr>
          <w:rStyle w:val="tpa"/>
          <w:rFonts w:ascii="Trebuchet MS" w:hAnsi="Trebuchet MS" w:cs="Times New Roman"/>
        </w:rPr>
        <w:t xml:space="preserve">Ca urmare a solicitării de emitere a acordului de mediu adresate de </w:t>
      </w:r>
      <w:r w:rsidR="00831A32" w:rsidRPr="00F21F2D">
        <w:rPr>
          <w:rStyle w:val="tpa1"/>
          <w:rFonts w:ascii="Trebuchet MS" w:hAnsi="Trebuchet MS" w:cs="Times New Roman"/>
          <w:b/>
        </w:rPr>
        <w:t xml:space="preserve">MYT HOLDCO CLEAN ENERGY S.R.L. </w:t>
      </w:r>
      <w:r w:rsidR="00831A32" w:rsidRPr="00F21F2D">
        <w:rPr>
          <w:rStyle w:val="tpa1"/>
          <w:rFonts w:ascii="Trebuchet MS" w:hAnsi="Trebuchet MS" w:cs="Times New Roman"/>
        </w:rPr>
        <w:t>cu sediul în jud. Ilfov, oras Voluntari, sat Voluntari, str. Soseaua Bucuresti Nord, nr. 10, et. 6</w:t>
      </w:r>
      <w:r w:rsidRPr="00F21F2D">
        <w:rPr>
          <w:rStyle w:val="tpa"/>
          <w:rFonts w:ascii="Trebuchet MS" w:hAnsi="Trebuchet MS" w:cs="Times New Roman"/>
        </w:rPr>
        <w:t xml:space="preserve">, înregistrată la </w:t>
      </w:r>
      <w:r w:rsidRPr="00F21F2D">
        <w:rPr>
          <w:rStyle w:val="tpa1"/>
          <w:rFonts w:ascii="Trebuchet MS" w:hAnsi="Trebuchet MS" w:cs="Times New Roman"/>
        </w:rPr>
        <w:t xml:space="preserve">Agenția pentru Protecția Mediului (APM) Dâmbovița cu nr. </w:t>
      </w:r>
      <w:r w:rsidR="001D49BB" w:rsidRPr="00F21F2D">
        <w:rPr>
          <w:rStyle w:val="tpa1"/>
          <w:rFonts w:ascii="Trebuchet MS" w:hAnsi="Trebuchet MS" w:cs="Times New Roman"/>
        </w:rPr>
        <w:t>17217 din data 16.11.2023</w:t>
      </w:r>
      <w:r w:rsidRPr="00F21F2D">
        <w:rPr>
          <w:rStyle w:val="tpa1"/>
          <w:rFonts w:ascii="Trebuchet MS" w:hAnsi="Trebuchet MS" w:cs="Times New Roman"/>
        </w:rPr>
        <w:t>,</w:t>
      </w:r>
      <w:r w:rsidRPr="00F21F2D">
        <w:rPr>
          <w:rStyle w:val="tpa"/>
          <w:rFonts w:ascii="Trebuchet MS" w:hAnsi="Trebuchet MS" w:cs="Times New Roman"/>
        </w:rPr>
        <w:t xml:space="preserve"> în baza Legii nr. 292/2018 privind evaluarea impactului anumitor proiecte publice şi private asupra mediului şi a Ordonanţei de urgenţă a Guvernului nr. </w:t>
      </w:r>
      <w:r w:rsidR="002E181D" w:rsidRPr="00F21F2D">
        <w:rPr>
          <w:rFonts w:ascii="Trebuchet MS" w:hAnsi="Trebuchet MS"/>
        </w:rPr>
        <w:fldChar w:fldCharType="begin"/>
      </w:r>
      <w:r w:rsidR="002E181D" w:rsidRPr="00F21F2D">
        <w:rPr>
          <w:rFonts w:ascii="Trebuchet MS" w:hAnsi="Trebuchet MS"/>
        </w:rPr>
        <w:instrText xml:space="preserve"> HYPERLINK "https://idrept.ro/00103869.htm" </w:instrText>
      </w:r>
      <w:r w:rsidR="002E181D" w:rsidRPr="00F21F2D">
        <w:rPr>
          <w:rFonts w:ascii="Trebuchet MS" w:hAnsi="Trebuchet MS"/>
        </w:rPr>
        <w:fldChar w:fldCharType="separate"/>
      </w:r>
      <w:r w:rsidRPr="00F21F2D">
        <w:rPr>
          <w:rStyle w:val="Hyperlink"/>
          <w:rFonts w:ascii="Trebuchet MS" w:hAnsi="Trebuchet MS" w:cs="Times New Roman"/>
          <w:b/>
          <w:bCs/>
          <w:color w:val="auto"/>
        </w:rPr>
        <w:t>57/2007</w:t>
      </w:r>
      <w:r w:rsidR="002E181D" w:rsidRPr="00F21F2D">
        <w:rPr>
          <w:rStyle w:val="Hyperlink"/>
          <w:rFonts w:ascii="Trebuchet MS" w:hAnsi="Trebuchet MS" w:cs="Times New Roman"/>
          <w:b/>
          <w:bCs/>
          <w:color w:val="auto"/>
        </w:rPr>
        <w:fldChar w:fldCharType="end"/>
      </w:r>
      <w:r w:rsidRPr="00F21F2D">
        <w:rPr>
          <w:rStyle w:val="tpa"/>
          <w:rFonts w:ascii="Trebuchet MS" w:hAnsi="Trebuchet MS" w:cs="Times New Roman"/>
        </w:rPr>
        <w:t> privind regimul ariilor naturale protejate, conservarea habitatelor naturale, a florei şi faunei sălbatice, aprobată cu modificări şi completări prin Legea nr. </w:t>
      </w:r>
      <w:r w:rsidR="002E181D" w:rsidRPr="00F21F2D">
        <w:rPr>
          <w:rFonts w:ascii="Trebuchet MS" w:hAnsi="Trebuchet MS"/>
        </w:rPr>
        <w:fldChar w:fldCharType="begin"/>
      </w:r>
      <w:r w:rsidR="002E181D" w:rsidRPr="00F21F2D">
        <w:rPr>
          <w:rFonts w:ascii="Trebuchet MS" w:hAnsi="Trebuchet MS"/>
        </w:rPr>
        <w:instrText xml:space="preserve"> HYPERLINK "https://idrept.ro/00139597.htm" </w:instrText>
      </w:r>
      <w:r w:rsidR="002E181D" w:rsidRPr="00F21F2D">
        <w:rPr>
          <w:rFonts w:ascii="Trebuchet MS" w:hAnsi="Trebuchet MS"/>
        </w:rPr>
        <w:fldChar w:fldCharType="separate"/>
      </w:r>
      <w:r w:rsidRPr="00F21F2D">
        <w:rPr>
          <w:rStyle w:val="Hyperlink"/>
          <w:rFonts w:ascii="Trebuchet MS" w:hAnsi="Trebuchet MS" w:cs="Times New Roman"/>
          <w:b/>
          <w:bCs/>
          <w:color w:val="auto"/>
        </w:rPr>
        <w:t>49/2011</w:t>
      </w:r>
      <w:r w:rsidR="002E181D" w:rsidRPr="00F21F2D">
        <w:rPr>
          <w:rStyle w:val="Hyperlink"/>
          <w:rFonts w:ascii="Trebuchet MS" w:hAnsi="Trebuchet MS" w:cs="Times New Roman"/>
          <w:b/>
          <w:bCs/>
          <w:color w:val="auto"/>
        </w:rPr>
        <w:fldChar w:fldCharType="end"/>
      </w:r>
      <w:r w:rsidRPr="00F21F2D">
        <w:rPr>
          <w:rStyle w:val="tpa"/>
          <w:rFonts w:ascii="Trebuchet MS" w:hAnsi="Trebuchet MS" w:cs="Times New Roman"/>
        </w:rPr>
        <w:t>, cu modificările şi completările ulterioare,</w:t>
      </w:r>
    </w:p>
    <w:p w:rsidR="00F32CCA" w:rsidRPr="00F21F2D" w:rsidRDefault="00F32CCA" w:rsidP="00F21F2D">
      <w:pPr>
        <w:shd w:val="clear" w:color="auto" w:fill="FFFFFF"/>
        <w:spacing w:after="0" w:line="360" w:lineRule="auto"/>
        <w:ind w:firstLine="709"/>
        <w:jc w:val="both"/>
        <w:rPr>
          <w:rFonts w:ascii="Trebuchet MS" w:hAnsi="Trebuchet MS" w:cs="Times New Roman"/>
        </w:rPr>
      </w:pPr>
    </w:p>
    <w:p w:rsidR="00F32CCA" w:rsidRPr="00F21F2D" w:rsidRDefault="00F32CCA" w:rsidP="00F21F2D">
      <w:pPr>
        <w:spacing w:after="0" w:line="360" w:lineRule="auto"/>
        <w:jc w:val="both"/>
        <w:rPr>
          <w:rFonts w:ascii="Trebuchet MS" w:eastAsia="Calibri" w:hAnsi="Trebuchet MS" w:cs="Times New Roman"/>
        </w:rPr>
      </w:pPr>
      <w:bookmarkStart w:id="0" w:name="do|ax5^I|pa9"/>
      <w:bookmarkEnd w:id="0"/>
      <w:r w:rsidRPr="00F21F2D">
        <w:rPr>
          <w:rFonts w:ascii="Trebuchet MS" w:eastAsia="Times New Roman" w:hAnsi="Trebuchet MS" w:cs="Times New Roman"/>
          <w:b/>
          <w:lang w:eastAsia="ro-RO"/>
        </w:rPr>
        <w:t>Agenția pentru Protecția Mediului (APM) Dâmbovița decide</w:t>
      </w:r>
      <w:r w:rsidRPr="00F21F2D">
        <w:rPr>
          <w:rStyle w:val="tpa"/>
          <w:rFonts w:ascii="Trebuchet MS" w:hAnsi="Trebuchet MS" w:cs="Times New Roman"/>
        </w:rPr>
        <w:t xml:space="preserve">, ca urmare a consultărilor desfăşurate în cadrul şedinţei Comisiei de analiză tehnică din data de </w:t>
      </w:r>
      <w:r w:rsidR="00831A32" w:rsidRPr="00F21F2D">
        <w:rPr>
          <w:rStyle w:val="tpa"/>
          <w:rFonts w:ascii="Trebuchet MS" w:hAnsi="Trebuchet MS" w:cs="Times New Roman"/>
        </w:rPr>
        <w:t>0</w:t>
      </w:r>
      <w:r w:rsidR="00F21F2D" w:rsidRPr="00F21F2D">
        <w:rPr>
          <w:rStyle w:val="tpa"/>
          <w:rFonts w:ascii="Trebuchet MS" w:hAnsi="Trebuchet MS" w:cs="Times New Roman"/>
        </w:rPr>
        <w:t>1</w:t>
      </w:r>
      <w:r w:rsidRPr="00F21F2D">
        <w:rPr>
          <w:rStyle w:val="tpa"/>
          <w:rFonts w:ascii="Trebuchet MS" w:hAnsi="Trebuchet MS" w:cs="Times New Roman"/>
        </w:rPr>
        <w:t>.</w:t>
      </w:r>
      <w:r w:rsidR="00F21F2D" w:rsidRPr="00F21F2D">
        <w:rPr>
          <w:rStyle w:val="tpa"/>
          <w:rFonts w:ascii="Trebuchet MS" w:hAnsi="Trebuchet MS" w:cs="Times New Roman"/>
        </w:rPr>
        <w:t>02</w:t>
      </w:r>
      <w:r w:rsidRPr="00F21F2D">
        <w:rPr>
          <w:rStyle w:val="tpa"/>
          <w:rFonts w:ascii="Trebuchet MS" w:hAnsi="Trebuchet MS" w:cs="Times New Roman"/>
        </w:rPr>
        <w:t>.202</w:t>
      </w:r>
      <w:r w:rsidR="00F21F2D" w:rsidRPr="00F21F2D">
        <w:rPr>
          <w:rStyle w:val="tpa"/>
          <w:rFonts w:ascii="Trebuchet MS" w:hAnsi="Trebuchet MS" w:cs="Times New Roman"/>
        </w:rPr>
        <w:t>4</w:t>
      </w:r>
      <w:r w:rsidRPr="00F21F2D">
        <w:rPr>
          <w:rStyle w:val="tpa"/>
          <w:rFonts w:ascii="Trebuchet MS" w:hAnsi="Trebuchet MS" w:cs="Times New Roman"/>
        </w:rPr>
        <w:t xml:space="preserve"> că </w:t>
      </w:r>
      <w:bookmarkStart w:id="1" w:name="_Hlk2541910"/>
      <w:r w:rsidRPr="00F21F2D">
        <w:rPr>
          <w:rStyle w:val="tpa"/>
          <w:rFonts w:ascii="Trebuchet MS" w:hAnsi="Trebuchet MS" w:cs="Times New Roman"/>
        </w:rPr>
        <w:t>proiectul</w:t>
      </w:r>
      <w:bookmarkStart w:id="2" w:name="_Hlk56709897"/>
      <w:r w:rsidRPr="00F21F2D">
        <w:rPr>
          <w:rStyle w:val="tpa"/>
          <w:rFonts w:ascii="Trebuchet MS" w:hAnsi="Trebuchet MS" w:cs="Times New Roman"/>
        </w:rPr>
        <w:t xml:space="preserve"> </w:t>
      </w:r>
      <w:r w:rsidR="001D49BB" w:rsidRPr="00F21F2D">
        <w:rPr>
          <w:rFonts w:ascii="Trebuchet MS" w:hAnsi="Trebuchet MS" w:cs="Times New Roman"/>
          <w:b/>
        </w:rPr>
        <w:t xml:space="preserve"> ”Construire centrala electrica de stocare a energiei electrice Potlogi - sisteme modulare baterii, statie de transformare, linie electrica subterana pentru interconectare, împrejmuire teren, drumuri pentru acces si organizare santier</w:t>
      </w:r>
      <w:r w:rsidR="001D49BB" w:rsidRPr="00F21F2D">
        <w:rPr>
          <w:rStyle w:val="tpa1"/>
          <w:rFonts w:ascii="Trebuchet MS" w:hAnsi="Trebuchet MS" w:cs="Times New Roman"/>
          <w:b/>
          <w:i/>
        </w:rPr>
        <w:t>”</w:t>
      </w:r>
      <w:r w:rsidR="001D49BB" w:rsidRPr="00F21F2D">
        <w:rPr>
          <w:rStyle w:val="tpa1"/>
          <w:rFonts w:ascii="Trebuchet MS" w:hAnsi="Trebuchet MS" w:cs="Times New Roman"/>
        </w:rPr>
        <w:t>, propus a fi amplasat în</w:t>
      </w:r>
      <w:r w:rsidR="001D49BB" w:rsidRPr="00F21F2D">
        <w:rPr>
          <w:rFonts w:ascii="Trebuchet MS" w:hAnsi="Trebuchet MS" w:cs="Times New Roman"/>
        </w:rPr>
        <w:t xml:space="preserve"> </w:t>
      </w:r>
      <w:r w:rsidR="001D49BB" w:rsidRPr="00F21F2D">
        <w:rPr>
          <w:rStyle w:val="tpa1"/>
          <w:rFonts w:ascii="Trebuchet MS" w:hAnsi="Trebuchet MS" w:cs="Times New Roman"/>
        </w:rPr>
        <w:t>județul Dâmbovița, comuna Potlogi, sat Potlogi T97/2,P88 sau identificat prin nr. cadastral / carte funciara nr. CF. 111 Potlogi</w:t>
      </w:r>
      <w:r w:rsidRPr="00F21F2D">
        <w:rPr>
          <w:rStyle w:val="tpa1"/>
          <w:rFonts w:ascii="Trebuchet MS" w:hAnsi="Trebuchet MS" w:cs="Times New Roman"/>
        </w:rPr>
        <w:t xml:space="preserve">, </w:t>
      </w:r>
      <w:bookmarkStart w:id="3" w:name="_Hlk2541879"/>
      <w:bookmarkEnd w:id="1"/>
      <w:bookmarkEnd w:id="2"/>
      <w:r w:rsidRPr="00F21F2D">
        <w:rPr>
          <w:rFonts w:ascii="Trebuchet MS" w:eastAsia="Times New Roman" w:hAnsi="Trebuchet MS" w:cs="Times New Roman"/>
          <w:b/>
          <w:i/>
          <w:lang w:eastAsia="ro-RO"/>
        </w:rPr>
        <w:t>nu se supune evaluării impactului asupra mediului</w:t>
      </w:r>
      <w:bookmarkEnd w:id="3"/>
      <w:r w:rsidRPr="00F21F2D">
        <w:rPr>
          <w:rFonts w:ascii="Trebuchet MS" w:eastAsia="Times New Roman" w:hAnsi="Trebuchet MS" w:cs="Times New Roman"/>
          <w:b/>
          <w:i/>
          <w:lang w:eastAsia="ro-RO"/>
        </w:rPr>
        <w:t>, nu se supune evaluării adecvate și nu se supune evaluării impactului asupra corpurilor de apă</w:t>
      </w:r>
    </w:p>
    <w:p w:rsidR="00F32CCA" w:rsidRPr="00F21F2D" w:rsidRDefault="00F32CCA" w:rsidP="00F21F2D">
      <w:pPr>
        <w:shd w:val="clear" w:color="auto" w:fill="FFFFFF"/>
        <w:spacing w:after="0" w:line="360" w:lineRule="auto"/>
        <w:ind w:firstLine="709"/>
        <w:jc w:val="both"/>
        <w:rPr>
          <w:rFonts w:ascii="Trebuchet MS" w:hAnsi="Trebuchet MS" w:cs="Times New Roman"/>
          <w:b/>
        </w:rPr>
      </w:pPr>
    </w:p>
    <w:p w:rsidR="00F32CCA" w:rsidRPr="00F21F2D" w:rsidRDefault="00F32CCA" w:rsidP="00F21F2D">
      <w:pPr>
        <w:shd w:val="clear" w:color="auto" w:fill="FFFFFF"/>
        <w:spacing w:after="0" w:line="360" w:lineRule="auto"/>
        <w:jc w:val="both"/>
        <w:rPr>
          <w:rFonts w:ascii="Trebuchet MS" w:hAnsi="Trebuchet MS" w:cs="Times New Roman"/>
        </w:rPr>
      </w:pPr>
      <w:bookmarkStart w:id="4" w:name="do|ax5^I|pa11"/>
      <w:bookmarkStart w:id="5" w:name="do|ax5^I|pa12"/>
      <w:bookmarkEnd w:id="4"/>
      <w:bookmarkEnd w:id="5"/>
      <w:r w:rsidRPr="00F21F2D">
        <w:rPr>
          <w:rStyle w:val="tpa"/>
          <w:rFonts w:ascii="Trebuchet MS" w:hAnsi="Trebuchet MS" w:cs="Times New Roman"/>
        </w:rPr>
        <w:t>Justificarea prezentei decizii:</w:t>
      </w:r>
    </w:p>
    <w:p w:rsidR="00F32CCA" w:rsidRPr="00F21F2D" w:rsidRDefault="00F32CCA" w:rsidP="00F21F2D">
      <w:pPr>
        <w:shd w:val="clear" w:color="auto" w:fill="FFFFFF"/>
        <w:spacing w:after="0" w:line="360" w:lineRule="auto"/>
        <w:jc w:val="both"/>
        <w:rPr>
          <w:rFonts w:ascii="Trebuchet MS" w:hAnsi="Trebuchet MS" w:cs="Times New Roman"/>
        </w:rPr>
      </w:pPr>
      <w:bookmarkStart w:id="6" w:name="do|ax5^I|pa13"/>
      <w:bookmarkEnd w:id="6"/>
      <w:r w:rsidRPr="00F21F2D">
        <w:rPr>
          <w:rStyle w:val="tpa"/>
          <w:rFonts w:ascii="Trebuchet MS" w:hAnsi="Trebuchet MS" w:cs="Times New Roman"/>
        </w:rPr>
        <w:t xml:space="preserve">I. Motivele pe baza cărora s-a stabilit </w:t>
      </w:r>
      <w:r w:rsidRPr="00F21F2D">
        <w:rPr>
          <w:rFonts w:ascii="Trebuchet MS" w:eastAsia="Times New Roman" w:hAnsi="Trebuchet MS" w:cs="Times New Roman"/>
          <w:b/>
          <w:lang w:eastAsia="ro-RO"/>
        </w:rPr>
        <w:t xml:space="preserve">luarea deciziei etapei de încadrare in procedura </w:t>
      </w:r>
      <w:r w:rsidRPr="00F21F2D">
        <w:rPr>
          <w:rStyle w:val="tpa"/>
          <w:rFonts w:ascii="Trebuchet MS" w:hAnsi="Trebuchet MS" w:cs="Times New Roman"/>
        </w:rPr>
        <w:t>de evaluare a impactului asupra mediului sunt următoarele:</w:t>
      </w:r>
    </w:p>
    <w:p w:rsidR="00F32CCA" w:rsidRPr="00F21F2D" w:rsidRDefault="00F32CCA" w:rsidP="00F21F2D">
      <w:pPr>
        <w:shd w:val="clear" w:color="auto" w:fill="FFFFFF"/>
        <w:spacing w:after="0" w:line="360" w:lineRule="auto"/>
        <w:jc w:val="both"/>
        <w:rPr>
          <w:rFonts w:ascii="Trebuchet MS" w:hAnsi="Trebuchet MS" w:cs="Times New Roman"/>
        </w:rPr>
      </w:pPr>
      <w:bookmarkStart w:id="7" w:name="do|ax5^I|pa14"/>
      <w:bookmarkEnd w:id="7"/>
      <w:r w:rsidRPr="00F21F2D">
        <w:rPr>
          <w:rStyle w:val="tpa"/>
          <w:rFonts w:ascii="Trebuchet MS" w:hAnsi="Trebuchet MS" w:cs="Times New Roman"/>
        </w:rPr>
        <w:t xml:space="preserve">a) proiectul se încadrează în prevederile Legii nr. 292/2018 privind evaluarea impactului anumitor proiecte publice şi private asupra mediului, anexa nr. 2 pct. </w:t>
      </w:r>
      <w:r w:rsidR="00F21F2D">
        <w:rPr>
          <w:rStyle w:val="tpa"/>
          <w:rFonts w:ascii="Trebuchet MS" w:hAnsi="Trebuchet MS" w:cs="Times New Roman"/>
        </w:rPr>
        <w:t>3, lit.a ,,</w:t>
      </w:r>
      <w:r w:rsidRPr="00F21F2D">
        <w:rPr>
          <w:rStyle w:val="tpa"/>
          <w:rFonts w:ascii="Trebuchet MS" w:hAnsi="Trebuchet MS" w:cs="Times New Roman"/>
          <w:i/>
        </w:rPr>
        <w:t xml:space="preserve">Instalaţii </w:t>
      </w:r>
      <w:r w:rsidRPr="00F21F2D">
        <w:rPr>
          <w:rStyle w:val="tpa"/>
          <w:rFonts w:ascii="Trebuchet MS" w:hAnsi="Trebuchet MS" w:cs="Times New Roman"/>
          <w:i/>
        </w:rPr>
        <w:lastRenderedPageBreak/>
        <w:t>industriale pentru energiei electrice, termice şi a aburului tehnologic, altele decât cele prevăzute în anexa nr.1</w:t>
      </w:r>
      <w:r w:rsidRPr="00F21F2D">
        <w:rPr>
          <w:rStyle w:val="tpa"/>
          <w:rFonts w:ascii="Arial" w:hAnsi="Arial" w:cs="Arial"/>
        </w:rPr>
        <w:t>ˮ</w:t>
      </w:r>
      <w:r w:rsidRPr="00F21F2D">
        <w:rPr>
          <w:rStyle w:val="tpa"/>
          <w:rFonts w:ascii="Trebuchet MS" w:hAnsi="Trebuchet MS" w:cs="Times New Roman"/>
        </w:rPr>
        <w:t>;</w:t>
      </w:r>
    </w:p>
    <w:p w:rsidR="00F32CCA" w:rsidRPr="00F21F2D" w:rsidRDefault="00F32CCA" w:rsidP="00F21F2D">
      <w:pPr>
        <w:spacing w:after="0" w:line="360" w:lineRule="auto"/>
        <w:jc w:val="both"/>
        <w:rPr>
          <w:rFonts w:ascii="Trebuchet MS" w:hAnsi="Trebuchet MS" w:cs="Times New Roman"/>
        </w:rPr>
      </w:pPr>
      <w:bookmarkStart w:id="8" w:name="do|ax5^I|pa15"/>
      <w:bookmarkEnd w:id="8"/>
      <w:r w:rsidRPr="00F21F2D">
        <w:rPr>
          <w:rStyle w:val="tpa"/>
          <w:rFonts w:ascii="Trebuchet MS" w:hAnsi="Trebuchet MS" w:cs="Times New Roman"/>
        </w:rPr>
        <w:t xml:space="preserve">b) </w:t>
      </w:r>
      <w:r w:rsidRPr="00F21F2D">
        <w:rPr>
          <w:rFonts w:ascii="Trebuchet MS" w:hAnsi="Trebuchet MS" w:cs="Times New Roman"/>
        </w:rPr>
        <w:t>impactul realizării proiectului asupra factorilor de mediu va fi redus pentru sol, subsol, vegetație, fauna si nesemnificativ pentru ape, aer si așezările umane;</w:t>
      </w:r>
    </w:p>
    <w:p w:rsidR="00F32CCA" w:rsidRPr="00F21F2D" w:rsidRDefault="00F32CCA" w:rsidP="00F21F2D">
      <w:pPr>
        <w:spacing w:after="0" w:line="360" w:lineRule="auto"/>
        <w:jc w:val="both"/>
        <w:rPr>
          <w:rFonts w:ascii="Trebuchet MS" w:eastAsia="Times New Roman" w:hAnsi="Trebuchet MS" w:cs="Times New Roman"/>
          <w:lang w:eastAsia="ro-RO"/>
        </w:rPr>
      </w:pPr>
      <w:bookmarkStart w:id="9" w:name="do|ax5^I|pa16"/>
      <w:bookmarkEnd w:id="9"/>
      <w:r w:rsidRPr="00F21F2D">
        <w:rPr>
          <w:rStyle w:val="tpa"/>
          <w:rFonts w:ascii="Trebuchet MS" w:hAnsi="Trebuchet MS" w:cs="Times New Roman"/>
        </w:rPr>
        <w:t>c)</w:t>
      </w:r>
      <w:r w:rsidRPr="00F21F2D">
        <w:rPr>
          <w:rFonts w:ascii="Trebuchet MS" w:eastAsia="Times New Roman" w:hAnsi="Trebuchet MS" w:cs="Times New Roman"/>
          <w:b/>
          <w:lang w:eastAsia="ro-RO"/>
        </w:rPr>
        <w:t xml:space="preserve"> </w:t>
      </w:r>
      <w:r w:rsidRPr="00F21F2D">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rsidR="00F32CCA" w:rsidRPr="00F21F2D" w:rsidRDefault="00F32CCA" w:rsidP="00F21F2D">
      <w:pPr>
        <w:spacing w:after="0" w:line="360" w:lineRule="auto"/>
        <w:jc w:val="both"/>
        <w:rPr>
          <w:rFonts w:ascii="Trebuchet MS" w:eastAsia="Calibri" w:hAnsi="Trebuchet MS" w:cs="Times New Roman"/>
          <w:b/>
          <w:i/>
          <w:u w:val="single"/>
        </w:rPr>
      </w:pPr>
      <w:bookmarkStart w:id="10" w:name="do|ax5^I|pa17"/>
      <w:bookmarkStart w:id="11" w:name="do|ax5^I|pa34"/>
      <w:bookmarkEnd w:id="10"/>
      <w:bookmarkEnd w:id="11"/>
      <w:r w:rsidRPr="00F21F2D">
        <w:rPr>
          <w:rFonts w:ascii="Trebuchet MS" w:eastAsia="Calibri" w:hAnsi="Trebuchet MS" w:cs="Times New Roman"/>
          <w:b/>
          <w:i/>
        </w:rPr>
        <w:t>1.</w:t>
      </w:r>
      <w:r w:rsidRPr="00F21F2D">
        <w:rPr>
          <w:rFonts w:ascii="Trebuchet MS" w:eastAsia="Calibri" w:hAnsi="Trebuchet MS" w:cs="Times New Roman"/>
          <w:b/>
          <w:i/>
          <w:u w:val="single"/>
        </w:rPr>
        <w:t xml:space="preserve"> Caracteristicile proiectului</w:t>
      </w:r>
    </w:p>
    <w:p w:rsidR="00F32CCA" w:rsidRPr="00F21F2D" w:rsidRDefault="00F32CCA" w:rsidP="00F21F2D">
      <w:pPr>
        <w:spacing w:after="0" w:line="360" w:lineRule="auto"/>
        <w:jc w:val="both"/>
        <w:rPr>
          <w:rFonts w:ascii="Trebuchet MS" w:eastAsia="Calibri" w:hAnsi="Trebuchet MS" w:cs="Times New Roman"/>
        </w:rPr>
      </w:pPr>
      <w:r w:rsidRPr="00F21F2D">
        <w:rPr>
          <w:rFonts w:ascii="Trebuchet MS" w:eastAsia="Calibri" w:hAnsi="Trebuchet MS" w:cs="Times New Roman"/>
          <w:b/>
          <w:i/>
        </w:rPr>
        <w:t>a)mărimea proiectului</w:t>
      </w:r>
      <w:r w:rsidRPr="00F21F2D">
        <w:rPr>
          <w:rFonts w:ascii="Trebuchet MS" w:eastAsia="Calibri" w:hAnsi="Trebuchet MS" w:cs="Times New Roman"/>
        </w:rPr>
        <w:t>:</w:t>
      </w:r>
    </w:p>
    <w:p w:rsidR="00831A32" w:rsidRPr="00F21F2D" w:rsidRDefault="00F32CCA" w:rsidP="00F21F2D">
      <w:pPr>
        <w:pStyle w:val="Corp"/>
        <w:spacing w:line="360" w:lineRule="auto"/>
        <w:ind w:firstLine="720"/>
        <w:jc w:val="both"/>
        <w:rPr>
          <w:rFonts w:ascii="Trebuchet MS" w:hAnsi="Trebuchet MS"/>
          <w:color w:val="auto"/>
          <w:sz w:val="22"/>
          <w:szCs w:val="22"/>
        </w:rPr>
      </w:pPr>
      <w:r w:rsidRPr="00F21F2D">
        <w:rPr>
          <w:rFonts w:ascii="Trebuchet MS" w:hAnsi="Trebuchet MS"/>
          <w:color w:val="auto"/>
          <w:sz w:val="22"/>
          <w:szCs w:val="22"/>
          <w:lang w:val="ro-RO"/>
        </w:rPr>
        <w:t>Pr</w:t>
      </w:r>
      <w:r w:rsidR="00831A32" w:rsidRPr="00F21F2D">
        <w:rPr>
          <w:rFonts w:ascii="Trebuchet MS" w:hAnsi="Trebuchet MS"/>
          <w:color w:val="auto"/>
          <w:sz w:val="22"/>
          <w:szCs w:val="22"/>
          <w:lang w:val="ro-RO"/>
        </w:rPr>
        <w:t xml:space="preserve">in proiect se propune realizarea unei </w:t>
      </w:r>
      <w:proofErr w:type="spellStart"/>
      <w:r w:rsidR="00831A32" w:rsidRPr="00F21F2D">
        <w:rPr>
          <w:rFonts w:ascii="Trebuchet MS" w:hAnsi="Trebuchet MS"/>
          <w:color w:val="auto"/>
          <w:sz w:val="22"/>
          <w:szCs w:val="22"/>
        </w:rPr>
        <w:t>centrale</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electrice</w:t>
      </w:r>
      <w:proofErr w:type="spellEnd"/>
      <w:r w:rsidR="00831A32" w:rsidRPr="00F21F2D">
        <w:rPr>
          <w:rFonts w:ascii="Trebuchet MS" w:hAnsi="Trebuchet MS"/>
          <w:color w:val="auto"/>
          <w:sz w:val="22"/>
          <w:szCs w:val="22"/>
        </w:rPr>
        <w:t xml:space="preserve"> de </w:t>
      </w:r>
      <w:proofErr w:type="spellStart"/>
      <w:r w:rsidR="00831A32" w:rsidRPr="00F21F2D">
        <w:rPr>
          <w:rFonts w:ascii="Trebuchet MS" w:hAnsi="Trebuchet MS"/>
          <w:color w:val="auto"/>
          <w:sz w:val="22"/>
          <w:szCs w:val="22"/>
        </w:rPr>
        <w:t>stocare</w:t>
      </w:r>
      <w:proofErr w:type="spellEnd"/>
      <w:r w:rsidR="00831A32" w:rsidRPr="00F21F2D">
        <w:rPr>
          <w:rFonts w:ascii="Trebuchet MS" w:hAnsi="Trebuchet MS"/>
          <w:color w:val="auto"/>
          <w:sz w:val="22"/>
          <w:szCs w:val="22"/>
        </w:rPr>
        <w:t xml:space="preserve"> a </w:t>
      </w:r>
      <w:proofErr w:type="spellStart"/>
      <w:r w:rsidR="00831A32" w:rsidRPr="00F21F2D">
        <w:rPr>
          <w:rFonts w:ascii="Trebuchet MS" w:hAnsi="Trebuchet MS"/>
          <w:color w:val="auto"/>
          <w:sz w:val="22"/>
          <w:szCs w:val="22"/>
        </w:rPr>
        <w:t>energiei</w:t>
      </w:r>
      <w:proofErr w:type="spellEnd"/>
      <w:r w:rsidR="00831A32" w:rsidRPr="00F21F2D">
        <w:rPr>
          <w:rFonts w:ascii="Trebuchet MS" w:hAnsi="Trebuchet MS"/>
          <w:color w:val="auto"/>
          <w:sz w:val="22"/>
          <w:szCs w:val="22"/>
        </w:rPr>
        <w:t xml:space="preserve"> cu </w:t>
      </w:r>
      <w:proofErr w:type="spellStart"/>
      <w:r w:rsidR="00831A32" w:rsidRPr="00F21F2D">
        <w:rPr>
          <w:rFonts w:ascii="Trebuchet MS" w:hAnsi="Trebuchet MS"/>
          <w:color w:val="auto"/>
          <w:sz w:val="22"/>
          <w:szCs w:val="22"/>
        </w:rPr>
        <w:t>rol</w:t>
      </w:r>
      <w:proofErr w:type="spellEnd"/>
      <w:r w:rsidR="00831A32" w:rsidRPr="00F21F2D">
        <w:rPr>
          <w:rFonts w:ascii="Trebuchet MS" w:hAnsi="Trebuchet MS"/>
          <w:color w:val="auto"/>
          <w:sz w:val="22"/>
          <w:szCs w:val="22"/>
        </w:rPr>
        <w:t xml:space="preserve"> de a </w:t>
      </w:r>
      <w:proofErr w:type="spellStart"/>
      <w:r w:rsidR="00831A32" w:rsidRPr="00F21F2D">
        <w:rPr>
          <w:rFonts w:ascii="Trebuchet MS" w:hAnsi="Trebuchet MS"/>
          <w:color w:val="auto"/>
          <w:sz w:val="22"/>
          <w:szCs w:val="22"/>
        </w:rPr>
        <w:t>înmagazina</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energie</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electrică</w:t>
      </w:r>
      <w:proofErr w:type="spellEnd"/>
      <w:r w:rsidR="00831A32" w:rsidRPr="00F21F2D">
        <w:rPr>
          <w:rFonts w:ascii="Trebuchet MS" w:hAnsi="Trebuchet MS"/>
          <w:color w:val="auto"/>
          <w:sz w:val="22"/>
          <w:szCs w:val="22"/>
        </w:rPr>
        <w:t xml:space="preserve"> din </w:t>
      </w:r>
      <w:proofErr w:type="spellStart"/>
      <w:r w:rsidR="00831A32" w:rsidRPr="00F21F2D">
        <w:rPr>
          <w:rFonts w:ascii="Trebuchet MS" w:hAnsi="Trebuchet MS"/>
          <w:color w:val="auto"/>
          <w:sz w:val="22"/>
          <w:szCs w:val="22"/>
        </w:rPr>
        <w:t>rețea</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atunci</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când</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există</w:t>
      </w:r>
      <w:proofErr w:type="spellEnd"/>
      <w:r w:rsidR="00831A32" w:rsidRPr="00F21F2D">
        <w:rPr>
          <w:rFonts w:ascii="Trebuchet MS" w:hAnsi="Trebuchet MS"/>
          <w:color w:val="auto"/>
          <w:sz w:val="22"/>
          <w:szCs w:val="22"/>
        </w:rPr>
        <w:t xml:space="preserve"> un surplus de </w:t>
      </w:r>
      <w:proofErr w:type="spellStart"/>
      <w:r w:rsidR="00831A32" w:rsidRPr="00F21F2D">
        <w:rPr>
          <w:rFonts w:ascii="Trebuchet MS" w:hAnsi="Trebuchet MS"/>
          <w:color w:val="auto"/>
          <w:sz w:val="22"/>
          <w:szCs w:val="22"/>
        </w:rPr>
        <w:t>energie</w:t>
      </w:r>
      <w:proofErr w:type="spellEnd"/>
      <w:r w:rsidR="00831A32" w:rsidRPr="00F21F2D">
        <w:rPr>
          <w:rFonts w:ascii="Trebuchet MS" w:hAnsi="Trebuchet MS"/>
          <w:color w:val="auto"/>
          <w:sz w:val="22"/>
          <w:szCs w:val="22"/>
        </w:rPr>
        <w:t xml:space="preserve"> care nu </w:t>
      </w:r>
      <w:proofErr w:type="spellStart"/>
      <w:r w:rsidR="00831A32" w:rsidRPr="00F21F2D">
        <w:rPr>
          <w:rFonts w:ascii="Trebuchet MS" w:hAnsi="Trebuchet MS"/>
          <w:color w:val="auto"/>
          <w:sz w:val="22"/>
          <w:szCs w:val="22"/>
        </w:rPr>
        <w:t>poate</w:t>
      </w:r>
      <w:proofErr w:type="spellEnd"/>
      <w:r w:rsidR="00831A32" w:rsidRPr="00F21F2D">
        <w:rPr>
          <w:rFonts w:ascii="Trebuchet MS" w:hAnsi="Trebuchet MS"/>
          <w:color w:val="auto"/>
          <w:sz w:val="22"/>
          <w:szCs w:val="22"/>
        </w:rPr>
        <w:t xml:space="preserve"> fi </w:t>
      </w:r>
      <w:proofErr w:type="spellStart"/>
      <w:r w:rsidR="00831A32" w:rsidRPr="00F21F2D">
        <w:rPr>
          <w:rFonts w:ascii="Trebuchet MS" w:hAnsi="Trebuchet MS"/>
          <w:color w:val="auto"/>
          <w:sz w:val="22"/>
          <w:szCs w:val="22"/>
        </w:rPr>
        <w:t>consumat</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și</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utilizarea</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energiei</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electrice</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stocată</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atunci</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când</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există</w:t>
      </w:r>
      <w:proofErr w:type="spellEnd"/>
      <w:r w:rsidR="00831A32" w:rsidRPr="00F21F2D">
        <w:rPr>
          <w:rFonts w:ascii="Trebuchet MS" w:hAnsi="Trebuchet MS"/>
          <w:color w:val="auto"/>
          <w:sz w:val="22"/>
          <w:szCs w:val="22"/>
        </w:rPr>
        <w:t xml:space="preserve"> un </w:t>
      </w:r>
      <w:proofErr w:type="spellStart"/>
      <w:r w:rsidR="00831A32" w:rsidRPr="00F21F2D">
        <w:rPr>
          <w:rFonts w:ascii="Trebuchet MS" w:hAnsi="Trebuchet MS"/>
          <w:color w:val="auto"/>
          <w:sz w:val="22"/>
          <w:szCs w:val="22"/>
        </w:rPr>
        <w:t>vârf</w:t>
      </w:r>
      <w:proofErr w:type="spellEnd"/>
      <w:r w:rsidR="00831A32" w:rsidRPr="00F21F2D">
        <w:rPr>
          <w:rFonts w:ascii="Trebuchet MS" w:hAnsi="Trebuchet MS"/>
          <w:color w:val="auto"/>
          <w:sz w:val="22"/>
          <w:szCs w:val="22"/>
        </w:rPr>
        <w:t xml:space="preserve"> de </w:t>
      </w:r>
      <w:proofErr w:type="spellStart"/>
      <w:r w:rsidR="00831A32" w:rsidRPr="00F21F2D">
        <w:rPr>
          <w:rFonts w:ascii="Trebuchet MS" w:hAnsi="Trebuchet MS"/>
          <w:color w:val="auto"/>
          <w:sz w:val="22"/>
          <w:szCs w:val="22"/>
        </w:rPr>
        <w:t>consum</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iar</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energia</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electrică</w:t>
      </w:r>
      <w:proofErr w:type="spellEnd"/>
      <w:r w:rsidR="00831A32" w:rsidRPr="00F21F2D">
        <w:rPr>
          <w:rFonts w:ascii="Trebuchet MS" w:hAnsi="Trebuchet MS"/>
          <w:color w:val="auto"/>
          <w:sz w:val="22"/>
          <w:szCs w:val="22"/>
        </w:rPr>
        <w:t xml:space="preserve"> din </w:t>
      </w:r>
      <w:proofErr w:type="spellStart"/>
      <w:r w:rsidR="00831A32" w:rsidRPr="00F21F2D">
        <w:rPr>
          <w:rFonts w:ascii="Trebuchet MS" w:hAnsi="Trebuchet MS"/>
          <w:color w:val="auto"/>
          <w:sz w:val="22"/>
          <w:szCs w:val="22"/>
        </w:rPr>
        <w:t>rețea</w:t>
      </w:r>
      <w:proofErr w:type="spellEnd"/>
      <w:r w:rsidR="00831A32" w:rsidRPr="00F21F2D">
        <w:rPr>
          <w:rFonts w:ascii="Trebuchet MS" w:hAnsi="Trebuchet MS"/>
          <w:color w:val="auto"/>
          <w:sz w:val="22"/>
          <w:szCs w:val="22"/>
        </w:rPr>
        <w:t xml:space="preserve"> nu </w:t>
      </w:r>
      <w:proofErr w:type="spellStart"/>
      <w:r w:rsidR="00831A32" w:rsidRPr="00F21F2D">
        <w:rPr>
          <w:rFonts w:ascii="Trebuchet MS" w:hAnsi="Trebuchet MS"/>
          <w:color w:val="auto"/>
          <w:sz w:val="22"/>
          <w:szCs w:val="22"/>
        </w:rPr>
        <w:t>este</w:t>
      </w:r>
      <w:proofErr w:type="spellEnd"/>
      <w:r w:rsidR="00831A32" w:rsidRPr="00F21F2D">
        <w:rPr>
          <w:rFonts w:ascii="Trebuchet MS" w:hAnsi="Trebuchet MS"/>
          <w:color w:val="auto"/>
          <w:sz w:val="22"/>
          <w:szCs w:val="22"/>
        </w:rPr>
        <w:t xml:space="preserve"> </w:t>
      </w:r>
      <w:proofErr w:type="spellStart"/>
      <w:r w:rsidR="00831A32" w:rsidRPr="00F21F2D">
        <w:rPr>
          <w:rFonts w:ascii="Trebuchet MS" w:hAnsi="Trebuchet MS"/>
          <w:color w:val="auto"/>
          <w:sz w:val="22"/>
          <w:szCs w:val="22"/>
        </w:rPr>
        <w:t>suficientă</w:t>
      </w:r>
      <w:proofErr w:type="spellEnd"/>
      <w:r w:rsidR="00831A32" w:rsidRPr="00F21F2D">
        <w:rPr>
          <w:rFonts w:ascii="Trebuchet MS" w:hAnsi="Trebuchet MS"/>
          <w:color w:val="auto"/>
          <w:sz w:val="22"/>
          <w:szCs w:val="22"/>
        </w:rPr>
        <w:t xml:space="preserve">. </w:t>
      </w:r>
    </w:p>
    <w:p w:rsidR="001212B9" w:rsidRPr="00F21F2D" w:rsidRDefault="00F21F2D" w:rsidP="00F21F2D">
      <w:pPr>
        <w:pStyle w:val="Corp"/>
        <w:spacing w:line="360" w:lineRule="auto"/>
        <w:ind w:firstLine="720"/>
        <w:jc w:val="both"/>
        <w:rPr>
          <w:rFonts w:ascii="Trebuchet MS" w:hAnsi="Trebuchet MS"/>
          <w:color w:val="auto"/>
          <w:sz w:val="22"/>
          <w:szCs w:val="22"/>
        </w:rPr>
      </w:pPr>
      <w:proofErr w:type="spellStart"/>
      <w:r>
        <w:rPr>
          <w:rFonts w:ascii="Trebuchet MS" w:hAnsi="Trebuchet MS"/>
          <w:color w:val="auto"/>
          <w:sz w:val="22"/>
          <w:szCs w:val="22"/>
        </w:rPr>
        <w:t>Bilant</w:t>
      </w:r>
      <w:proofErr w:type="spellEnd"/>
      <w:r>
        <w:rPr>
          <w:rFonts w:ascii="Trebuchet MS" w:hAnsi="Trebuchet MS"/>
          <w:color w:val="auto"/>
          <w:sz w:val="22"/>
          <w:szCs w:val="22"/>
        </w:rPr>
        <w:t xml:space="preserve"> territorial:</w:t>
      </w:r>
    </w:p>
    <w:p w:rsidR="001212B9" w:rsidRPr="00F21F2D" w:rsidRDefault="001212B9" w:rsidP="00F21F2D">
      <w:pPr>
        <w:pStyle w:val="Corp"/>
        <w:spacing w:line="360" w:lineRule="auto"/>
        <w:ind w:right="259" w:firstLine="720"/>
        <w:rPr>
          <w:rFonts w:ascii="Trebuchet MS" w:hAnsi="Trebuchet MS"/>
          <w:color w:val="auto"/>
          <w:sz w:val="22"/>
          <w:szCs w:val="22"/>
        </w:rPr>
      </w:pPr>
      <w:r w:rsidRPr="00F21F2D">
        <w:rPr>
          <w:rFonts w:ascii="Trebuchet MS" w:hAnsi="Trebuchet MS" w:cs="Lucida Sans Unicode"/>
          <w:b/>
          <w:bCs/>
          <w:noProof/>
          <w:color w:val="auto"/>
          <w:sz w:val="22"/>
          <w:szCs w:val="22"/>
          <w:lang w:val="ro-RO" w:eastAsia="ro-RO"/>
        </w:rPr>
        <w:drawing>
          <wp:inline distT="0" distB="0" distL="0" distR="0" wp14:anchorId="2987D8AC" wp14:editId="5B9003DE">
            <wp:extent cx="5276089" cy="2929818"/>
            <wp:effectExtent l="0" t="0" r="1270" b="444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9286" cy="2931593"/>
                    </a:xfrm>
                    <a:prstGeom prst="rect">
                      <a:avLst/>
                    </a:prstGeom>
                  </pic:spPr>
                </pic:pic>
              </a:graphicData>
            </a:graphic>
          </wp:inline>
        </w:drawing>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Amplasamentul proiectului propus este un teren situat în extravilanul comunei Potlogi, având o suprafață  de 2,0 ha cu categoria de folosință „arabil”, pentru care a fost emis Certificatul de Urbanism nr. 137 din 18.09.2023. Beneficiarul terenului este MYT Holdco Clean Energy S.R.L., care a dobândit dreptul de utilizare a terenului pe o perioadă de 42 de ani, cu drept de prelungire în favoarea beneficiarului, conform contractului de constituire a dreptului de superficie nr. 1899/ 29.08.2023 încheiat cu Marinescu Marius și Tomescu Ion.</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Componentele proiectului</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centrală electrică de stocare energie cu capacitate de 48,3 MW AC, constând din 56 containere, având fiecare 10 rackuri (șiruri) de module de baterii de stocare tip Jinko Battery Cell 280Ah, cu câte 384 celule baterii pe fiecare rack.</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posturi compacte de transformare de medie tensiune (14 buc) SMA Single Skid_SCS 3450 UP care conțin fiecare invertor/invertoare pentru conversia </w:t>
      </w:r>
      <w:r w:rsidRPr="00F21F2D">
        <w:rPr>
          <w:rFonts w:ascii="Trebuchet MS" w:hAnsi="Trebuchet MS"/>
          <w:color w:val="auto"/>
          <w:sz w:val="22"/>
          <w:szCs w:val="22"/>
          <w:lang w:val="ro-RO"/>
        </w:rPr>
        <w:lastRenderedPageBreak/>
        <w:t xml:space="preserve">tensiunii din continu (DC) în alternativ (AC) și 1 transformatoar de medie tensiune de exterior fabricat din oțel galvanizat de înaltă rezistență. </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stație electrică de transformare de 20 kV/110 kV pentru racordarea la Sistemul Energetic National (SEN).</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sistem de control şi monitorizare SCADA (Monitorizare, Control Sistem si Achizitii de Date) care permite  operatorului  să  controleze  toți parametrii de funcționare.</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gard de împrejmuire din plasă sudată zincată care va fi montată  pe stâlpi metalici.</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racorduri electrice interioare de la containerele de baterii grupate câte 4 la un invertor și de la invertoare la stația de tranformare sunt cabluri subterane din cupru cu tuburi de protecție (copex), pozate la o adâncime de aproximativ 1 metru. </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drumuri de acces interioare: drumuri de acces din incinta amplasamentului cu lățimea de 4 metri. In total lungimea drumurilor de acces pe amplasament este de aprox. 450 m.</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Centrala de stocare energie electrică – caracteristici</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Centrala de stocare a energiei electrice va avea 56 containere, având fiecare o lungime de aprox. 6,05 metri și o lațime de aprox. 2,43 metri. </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Fiecare container conține 10 rackuri (șiruri), fiecare rack având 384 celule de baterii tip Jinko Battery Cell 280Ah.</w:t>
      </w:r>
    </w:p>
    <w:p w:rsidR="0003690C" w:rsidRPr="00F21F2D" w:rsidRDefault="0003690C" w:rsidP="00F21F2D">
      <w:pPr>
        <w:pStyle w:val="Corp"/>
        <w:spacing w:line="360" w:lineRule="auto"/>
        <w:ind w:left="1080"/>
        <w:jc w:val="both"/>
        <w:rPr>
          <w:rFonts w:ascii="Trebuchet MS" w:hAnsi="Trebuchet MS"/>
          <w:color w:val="auto"/>
          <w:sz w:val="22"/>
          <w:szCs w:val="22"/>
          <w:lang w:val="ro-RO"/>
        </w:rPr>
      </w:pPr>
      <w:r w:rsidRPr="00F21F2D">
        <w:rPr>
          <w:rFonts w:ascii="Trebuchet MS" w:hAnsi="Trebuchet MS"/>
          <w:color w:val="auto"/>
          <w:sz w:val="22"/>
          <w:szCs w:val="22"/>
          <w:lang w:val="ro-RO"/>
        </w:rPr>
        <w:t>În concluzie, centrala este dotată în total cu:</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56 containere de baterii; </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560 șiruri  (rackuri) de baterii; </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215040 celule de baterii tip Jinko Battery Cell 280Ah;</w:t>
      </w:r>
    </w:p>
    <w:p w:rsidR="0003690C" w:rsidRPr="00F21F2D" w:rsidRDefault="0003690C" w:rsidP="00F21F2D">
      <w:pPr>
        <w:pStyle w:val="Corp"/>
        <w:numPr>
          <w:ilvl w:val="0"/>
          <w:numId w:val="26"/>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Montarea centralei electrice de stocare a energiei se realizează prin amplasarea containerelor cu baterii de stocare energie pe blocuri de beton armat cu dimensiuni de aproximativ 70x40 cm2, la distanta de 3 m între ele.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Posturi compacte de conversie și transformare de medie tensiune:</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14 posturi compacte cu invertor/invertoare și transformator inclus tip SMA Single Skid_SCS 3450 UP, putere 3,45 MVA fiecare, având lungime de aprox. 6,05 m și latime de 2,43 metri. </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Invertoarele realizează conversia tensiunii din continu (DC) în alternativ (AC) la descărcare în rețea și respectiv din alternativ (AC) în continuu (DC) la încărcare din rețea.</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Distanța între containere și invertoare este de minim 3 metri.</w:t>
      </w:r>
    </w:p>
    <w:p w:rsidR="0003690C" w:rsidRPr="00F21F2D" w:rsidRDefault="0003690C" w:rsidP="00F21F2D">
      <w:pPr>
        <w:pStyle w:val="Corp"/>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Stația electrica de transformare 110/20KV de tip deschis este compusă din:</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lastRenderedPageBreak/>
        <w:t xml:space="preserve">Partea de 110KV echipată cu: </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transformator de 63 MVA sau similar cu tensiune 110/20KV;</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celulă transformator 110KV complet echipată cu separator de bară, si descărcătoare de 110kv; </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transformatoare de tensiune ,  transformatoare de curent;</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intreruptor 110kv cu mediu de stingere in SF6;</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separator nul transformator, descărcător nul transformator;</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cutii terminale cablu electric subteran 110KV;</w:t>
      </w:r>
    </w:p>
    <w:p w:rsidR="0003690C" w:rsidRPr="00F21F2D" w:rsidRDefault="0003690C" w:rsidP="00F21F2D">
      <w:pPr>
        <w:pStyle w:val="Corp"/>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Partea de 20KV echipată cu: </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Camera de conexiuni:</w:t>
      </w:r>
      <w:r w:rsidRPr="00F21F2D">
        <w:rPr>
          <w:rFonts w:ascii="Trebuchet MS" w:hAnsi="Trebuchet MS"/>
          <w:color w:val="auto"/>
          <w:sz w:val="22"/>
          <w:szCs w:val="22"/>
          <w:lang w:val="ro-RO"/>
        </w:rPr>
        <w:tab/>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bookmarkStart w:id="12" w:name="_Hlk146744808"/>
      <w:r w:rsidRPr="00F21F2D">
        <w:rPr>
          <w:rFonts w:ascii="Trebuchet MS" w:hAnsi="Trebuchet MS"/>
          <w:color w:val="auto"/>
          <w:sz w:val="22"/>
          <w:szCs w:val="22"/>
          <w:lang w:val="ro-RO"/>
        </w:rPr>
        <w:t>celule de linie LES 20KV plecare spre spre posturi trafo;</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întreruptor debroșabil în vid, transformatoare de curent;</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celulă trafo servicii interne echipată cu întreruptor debroșabil în vid și transformatoare de curent;</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celulă trafo plecare spre transformatorul de 63MVA sau similar și  transformatoare de current;</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celulă de masura echipata cu separator de bare și transformatoare de tensiune;</w:t>
      </w:r>
    </w:p>
    <w:p w:rsidR="0003690C" w:rsidRPr="00F21F2D" w:rsidRDefault="0003690C" w:rsidP="00F21F2D">
      <w:pPr>
        <w:pStyle w:val="Corp"/>
        <w:numPr>
          <w:ilvl w:val="0"/>
          <w:numId w:val="27"/>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celulă de compensare a puterii reactive dacă nu este rezolvată compensarea prin invertoare;</w:t>
      </w:r>
    </w:p>
    <w:bookmarkEnd w:id="12"/>
    <w:p w:rsidR="0003690C" w:rsidRPr="00F21F2D" w:rsidRDefault="0003690C" w:rsidP="00F21F2D">
      <w:pPr>
        <w:pStyle w:val="Corp"/>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Camera de comandă cuprinde partea de protecții și servicii și este echipată cu:</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bookmarkStart w:id="13" w:name="_Hlk146744820"/>
      <w:r w:rsidRPr="00F21F2D">
        <w:rPr>
          <w:rFonts w:ascii="Trebuchet MS" w:hAnsi="Trebuchet MS"/>
          <w:color w:val="auto"/>
          <w:sz w:val="22"/>
          <w:szCs w:val="22"/>
          <w:lang w:val="ro-RO"/>
        </w:rPr>
        <w:t>dulap SCCPA (Comanda, control protectia si automatizare proiectii si automatizari) pentru transformatorul de 110/20KV de 63MVA sau similar;</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dulap SCCPA pentru LES 110kV;</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dulap SIS (sistem integrat de securitate si alarmare la efracție și incendiu);</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dulap SICA (servicii interne curent alternativ);</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dulap SICC (servicii interne de curent continuu);</w:t>
      </w:r>
    </w:p>
    <w:p w:rsidR="0003690C" w:rsidRPr="00F21F2D" w:rsidRDefault="0003690C" w:rsidP="00F21F2D">
      <w:pPr>
        <w:pStyle w:val="Corp"/>
        <w:numPr>
          <w:ilvl w:val="0"/>
          <w:numId w:val="28"/>
        </w:numPr>
        <w:spacing w:line="360" w:lineRule="auto"/>
        <w:jc w:val="both"/>
        <w:rPr>
          <w:rFonts w:ascii="Trebuchet MS" w:hAnsi="Trebuchet MS"/>
          <w:color w:val="auto"/>
          <w:sz w:val="22"/>
          <w:szCs w:val="22"/>
          <w:lang w:val="ro-RO"/>
        </w:rPr>
      </w:pPr>
      <w:r w:rsidRPr="00F21F2D">
        <w:rPr>
          <w:rFonts w:ascii="Trebuchet MS" w:hAnsi="Trebuchet MS"/>
          <w:color w:val="auto"/>
          <w:sz w:val="22"/>
          <w:szCs w:val="22"/>
          <w:lang w:val="ro-RO"/>
        </w:rPr>
        <w:t>dulap BA (baterii acumulatoare);</w:t>
      </w:r>
    </w:p>
    <w:bookmarkEnd w:id="13"/>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Dulapurile vor fi echipate cu terminale numerice de comandă-control și protecție care să respecte cerințele din NTE 011/12/00. Se vor utiliza terminale numerice de comandă-control și protecție care sunt proiectate pentru protecția exclusivă a transformatorului de putere cât și terminale numerice de comandă-control proiectate pentru protecția exclusivă a LES 110 kV. </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Dimensiuni: Stația electrică de transformare 110/20 kV este amplasată în spațiu deschis cu aprox 16 m lațime și aprox. 50 m lungime. </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Transformatorul de putere de 63 MVA sau similar, tensiune 110/20 kV este izolat în ulei și folosit pentru răcire. Este prevazut cu cuvă pentru colectarea/ prevenirea scurgerilor accidentale și va fi amplasat pe o platformă betonată amenajată cu rigole perimetrale și bașă de colectare a apelor pluviale.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lastRenderedPageBreak/>
        <w:t>Bobina primară și cea secundară a transformatorului sunt fabricate din  aluminiu sau cupru electrolitic, având izolația din hârtie celulozică pură.</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Izolatoarele de medie și înaltă tensiune sunt fabricate din porțelan emailat și sunt fixate deasupra cuvei și pot fi înlocuite fără deplasarea miezului din cuva transformatorului. Cuva transformatorului are rolul de a colecta uleiul în caz de avarii accidentale.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Sistemul de control şi monitorizare SCADA (Monitorizare, Control Sistem si Achizitii de Date) permite operatorului să controleze funcționarea corectă, urmărind toți parametrii necesari.</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Reţeaua date-voce va asigura accesul la internet şi comunicaţiile telefonice pe întreg perimetrul, precum și comunicarea în sistem SCADA.</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Racorduri electrice interioare (LES)</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Cabluri de tensiune continuă (DC) </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Containerele de baterii sunt grupate cate 4 și conectate prin cabluri subterane cu tensiune continuă de maxim 1,5 kV la câte un invertor. Cablurile electrice folosite sunt din cupru și sunt protejate de tuburi de protecție (copex), pozate la o adâncime de aproximativ 1 metru. Lungimea tuturor cablurilor care fac legatura între cele 56 containere de baterii și cele 14 posturi compacte cu invertor/invertoare si transformator inclus este de aproximativ 450 m.</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Cabluri de tensiune AC medie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Fiecare grup de invertor/invertoare se conectează la stația electrică de transformare 110/20 kV amplasată în interiorul parcului printr-un cablu de medie tensiune(20 kV). Cablurile electrice de medie tensiune sunt din cupru și sunt protejate de tuburi de protecție (copex), pozate la o adâncime de approximativ 1 metru. În total sunt 14 posturi compacte cu invertor/invertoare și transformator inclus și 14 cabluri de medie tensiune (20 kV)  cu o lungime totală de approximativ 1600 m.</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Cabluri de înaltă tensiune AC</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Din stația electrică de transformare 110/20 kV se pozează un cablu electric de înaltă tensiune (110 kV) la o adâncime de approximativ 1 metru, folosind drumurile de exploatare existente până la punctul de racordare, respectiv stația electrică de transformare 110/20 kV aprobată prin aviz tehnic de racordare.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Lungimea totală a cablului de inalta tensiune este de maxim 1 km. Pentru traseul cablului de conectare la rețea se va solicita un nou certificat de urbanism pentru construire și un alt acord de mediu.</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Drumuri de acces interioare </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 xml:space="preserve">În interiorul parcului energetic de stocare energie, se vor realiza drumuri de acces cu lațimea de 4 metri. În total, lungimea drumurilor de acces în amplasament este de aprox. 450 m. Toate drumurile de acces din interiorul amplasamentului  vor fi pietruite cu pietriș sau cu piatră spartă. </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lastRenderedPageBreak/>
        <w:t>Gard de împrejmuire și cabină de pază/ monitorizare</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Împrejmuirea va fi realizată din plasă sudată zincată vopsită în câmp electrostatic care va fi montata pe stâlpi metalici zincați vopsiți în câmp electrostatic, instalați în fundații de beton la o adâncime de 0,90 m. Gardul din plasă va fi până la înălțimea de h=2 m, deasupra fiind montată plasa ghimpată tip NATO.</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În incinta parcului se va amplasa și o cabină tip container pentru monitorizarea parcului de stocare energie și o toaletă ecologică pentru eventualul personal din incinta amplasamentului.</w:t>
      </w:r>
    </w:p>
    <w:p w:rsidR="0003690C" w:rsidRPr="00F21F2D" w:rsidRDefault="0003690C" w:rsidP="00F21F2D">
      <w:pPr>
        <w:pStyle w:val="Corp"/>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Componente/ echipamente, compoziție materială</w:t>
      </w:r>
    </w:p>
    <w:tbl>
      <w:tblPr>
        <w:tblW w:w="9782" w:type="dxa"/>
        <w:tblInd w:w="-176" w:type="dxa"/>
        <w:tblLayout w:type="fixed"/>
        <w:tblLook w:val="04A0" w:firstRow="1" w:lastRow="0" w:firstColumn="1" w:lastColumn="0" w:noHBand="0" w:noVBand="1"/>
      </w:tblPr>
      <w:tblGrid>
        <w:gridCol w:w="3119"/>
        <w:gridCol w:w="2552"/>
        <w:gridCol w:w="1843"/>
        <w:gridCol w:w="2268"/>
      </w:tblGrid>
      <w:tr w:rsidR="00F21F2D" w:rsidRPr="00F21F2D" w:rsidTr="00F21F2D">
        <w:trPr>
          <w:trHeight w:val="505"/>
          <w:tblHeader/>
        </w:trPr>
        <w:tc>
          <w:tcPr>
            <w:tcW w:w="3119" w:type="dxa"/>
            <w:tcBorders>
              <w:top w:val="single" w:sz="4" w:space="0" w:color="auto"/>
              <w:left w:val="single" w:sz="4" w:space="0" w:color="auto"/>
              <w:bottom w:val="single" w:sz="4" w:space="0" w:color="auto"/>
              <w:right w:val="single" w:sz="4" w:space="0" w:color="auto"/>
            </w:tcBorders>
            <w:shd w:val="clear" w:color="auto" w:fill="EAF1DD"/>
            <w:vAlign w:val="center"/>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Denumire</w:t>
            </w:r>
          </w:p>
        </w:tc>
        <w:tc>
          <w:tcPr>
            <w:tcW w:w="2552" w:type="dxa"/>
            <w:tcBorders>
              <w:top w:val="single" w:sz="4" w:space="0" w:color="auto"/>
              <w:left w:val="single" w:sz="4" w:space="0" w:color="auto"/>
              <w:bottom w:val="single" w:sz="4" w:space="0" w:color="auto"/>
              <w:right w:val="single" w:sz="4" w:space="0" w:color="auto"/>
            </w:tcBorders>
            <w:shd w:val="clear" w:color="auto" w:fill="EAF1DD"/>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Nr. buc.</w:t>
            </w: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Dimensiuni constructive</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Scop/ Destinație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 Blocuri platforme de beton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aprox. 70x40 cm</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Susținere și protecție pt containere</w:t>
            </w:r>
          </w:p>
        </w:tc>
      </w:tr>
      <w:tr w:rsidR="00F21F2D" w:rsidRPr="00F21F2D" w:rsidTr="00F21F2D">
        <w:trPr>
          <w:trHeight w:val="753"/>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b) Containere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aprox. 6,05 m  x 2,43 m. </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Pozare si protecție echipamente electrice și electronice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 Rackuri Baterii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- 560 (câte 10 în fiecare container)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Se monteaza in</w:t>
            </w:r>
            <w:r w:rsidR="007F3AD1" w:rsidRPr="00F21F2D">
              <w:rPr>
                <w:rFonts w:ascii="Trebuchet MS" w:hAnsi="Trebuchet MS"/>
                <w:color w:val="auto"/>
                <w:sz w:val="18"/>
                <w:szCs w:val="18"/>
                <w:lang w:val="ro-RO"/>
              </w:rPr>
              <w:t xml:space="preserve"> interiorul containerelor</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Pozare module de baterii în siguranță</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d) Celule de baterii tip Jinko Battery Cell 280Ah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- 215040 (câte 384 în fiecare rack, respectiv câte  3840 în fiecare container)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Se monteaza in interiorul containerelor.</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Stocare energie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Invertor/invertoare tip SMA Single Skid_ SCS 3450 UP cu transformator inclus de putere 3,245 MVA fiecare</w:t>
            </w:r>
          </w:p>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14 module ce contin invertor/invertoare &amp; transformator</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aprox. 6,05 m și latime de 2,43 metri</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Conversia (invertoare) tensiunii (din alternativă în  continuă și invers)</w:t>
            </w:r>
          </w:p>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Coborârea/ ridicarea (transf.)  tensiunii de la/ la 20 kV AC.</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 Stație de transformare deschisă, amenajată cu platformă pt tranformatorul de înaltă tensiune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aprox 16 m x  50 m lungime</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Coborârea/ ridicarea tensiunii </w:t>
            </w:r>
          </w:p>
        </w:tc>
      </w:tr>
      <w:tr w:rsidR="00F21F2D" w:rsidRPr="00F21F2D" w:rsidTr="00F21F2D">
        <w:trPr>
          <w:trHeight w:val="255"/>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a) Partea de 110KV echipată cu: transformator de 63 MVA sau similar cu tensiune 110/20KV; celulă transformator 110KV complet echipată cu separator de bară, si descărcătoare de 110kv;  transformatoare de tensiune ,  transformatoare de curent; intreruptor 110kv cu mediu de stingere in SF6; separator nul transformator, descărcător nul transformator; cutii terminale cablu electric subteran 110KV;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Coborârea/ ridicarea tensiunii; protecția echipamentelor</w:t>
            </w:r>
          </w:p>
        </w:tc>
      </w:tr>
      <w:tr w:rsidR="00F21F2D" w:rsidRPr="00F21F2D" w:rsidTr="00F21F2D">
        <w:trPr>
          <w:trHeight w:val="255"/>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b) Camera de conexiuni: celule de linie LES 20KV plecare spre spre posturi trafo; intreruptor debrosabil in vid, transformatoare de curent;</w:t>
            </w:r>
          </w:p>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lastRenderedPageBreak/>
              <w:t>celulă trafo servicii interne echipata cu intrerupator debrosabil in vid si transformatoare de curent; celulă trafo plecare spre transformatorul de 63MVA sau similar si  transformatoare de current; celulă de masura echipata cu separator de bare si transformatoare de tensiune; celulă de compensare a puterii reactive dacă nu este rezolvat compensarea prin invertoare;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Coborârea/ ridicarea tensiunii;</w:t>
            </w:r>
            <w:r w:rsidR="00F21F2D">
              <w:rPr>
                <w:rFonts w:ascii="Trebuchet MS" w:hAnsi="Trebuchet MS"/>
                <w:color w:val="auto"/>
                <w:sz w:val="18"/>
                <w:szCs w:val="18"/>
                <w:lang w:val="ro-RO"/>
              </w:rPr>
              <w:t xml:space="preserve"> </w:t>
            </w:r>
            <w:bookmarkStart w:id="14" w:name="_GoBack"/>
            <w:bookmarkEnd w:id="14"/>
            <w:r w:rsidRPr="00F21F2D">
              <w:rPr>
                <w:rFonts w:ascii="Trebuchet MS" w:hAnsi="Trebuchet MS"/>
                <w:color w:val="auto"/>
                <w:sz w:val="18"/>
                <w:szCs w:val="18"/>
                <w:lang w:val="ro-RO"/>
              </w:rPr>
              <w:t>protecția echipamentelor</w:t>
            </w:r>
          </w:p>
        </w:tc>
      </w:tr>
      <w:tr w:rsidR="00F21F2D" w:rsidRPr="00F21F2D" w:rsidTr="00F21F2D">
        <w:trPr>
          <w:trHeight w:val="255"/>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lastRenderedPageBreak/>
              <w:t>c) Camera de comandă cuprinde partea de protecții și servicii echipată cu:  Comanda, control protectia si automatizare proiectii si automatizari pentru transformatorul de 110/20KV de 63MVA sau similar; dulap SCCPA pentru LES 110kV; dulap SIS ( sistem integrat de securitate si alarmare la efracție și incendiu); dulap SICA ( servicii interne curent alternativ); dulap SICC ( servicii interne de curent continuu); dulap BA (baterii acumulatoare);</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Coborârea/ ridicarea tensiunii; protecția echipamentelor</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Funcțiile de protecție și control cerute de reglementarile în vigoare vor fi realizate cu echipamente digitale. Întregul amplasament va fi împrejmuit, iluminat si va conține instalație de paratrasnet, instalație priză de pământ.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Se vor monta protectii cu posibilitatea de integrare in sistemul de teleconducere si telegestiune SCADA</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Funcționare în sigurață si deconectarea la functionare in regim insularizat sau in regimuri anormale de functionare.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a) Cabluri de tensiune continuă (DC) care conectează containerele de baterii grupate câte 4 prin cabluri subterane cu tensiune continuă de maxim 1,5kV la câte un invertor.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Minim 14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Lungimea totală a cablurilor care fac legatura între cele 56 containere de baterii și cele 14 invertoare este de aproximativ 450 m</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Transport energie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b) Cabluri de tensiune AC medie care conectează fiecare grup compact invertor/transformator la stația electrică de transformare 110/20 kV amplasată în interiorul parcului printr-un cablu de medie tensiune(20 kV).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Aproximativ 1600 m.</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Transport energie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c) Cabluri de înaltă tensiune AC care conecteză stația electrică de transformare 110/20 kV de pe amplasament cu punctul de racordare, respectiv stația electrică de transformare 110/20 kV exterrioară (aprobată prin aviz tehnic de racordare).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Lungimea totală a cablului de înaltă tensiune este de maxim 1 km (se va solicita un nou certificat de urbanism pentru construire și un alt acord de mediu).</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Transport energie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lastRenderedPageBreak/>
              <w:t>Drumuri de acces pe amplasament din incinta amplasamentului: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Drum de acces vertical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Lățime 4 m. Lungimi în total, aprox. 450metri.</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Acces la echipamente</w:t>
            </w:r>
          </w:p>
        </w:tc>
      </w:tr>
      <w:tr w:rsidR="00F21F2D" w:rsidRPr="00F21F2D" w:rsidTr="00F21F2D">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 xml:space="preserve">a) Gard de împrejmuire </w:t>
            </w:r>
          </w:p>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H=2 m.</w:t>
            </w: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Protecția echipamentelor împotriva efracției.</w:t>
            </w:r>
          </w:p>
        </w:tc>
      </w:tr>
      <w:tr w:rsidR="00F21F2D" w:rsidRPr="00F21F2D" w:rsidTr="00F21F2D">
        <w:trPr>
          <w:trHeight w:val="1761"/>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b) cabină tip container pentru paza și monitorizarea parcului de stocare energie și toaletă ecologică pentru eventualul personal din incinta amplasamentului.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r w:rsidRPr="00F21F2D">
              <w:rPr>
                <w:rFonts w:ascii="Trebuchet MS" w:hAnsi="Trebuchet MS"/>
                <w:color w:val="auto"/>
                <w:sz w:val="18"/>
                <w:szCs w:val="18"/>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Trebuchet MS" w:hAnsi="Trebuchet MS"/>
                <w:color w:val="auto"/>
                <w:sz w:val="18"/>
                <w:szCs w:val="18"/>
                <w:lang w:val="ro-RO"/>
              </w:rPr>
            </w:pPr>
          </w:p>
        </w:tc>
        <w:tc>
          <w:tcPr>
            <w:tcW w:w="2268" w:type="dxa"/>
            <w:tcBorders>
              <w:top w:val="single" w:sz="4" w:space="0" w:color="auto"/>
              <w:left w:val="nil"/>
              <w:bottom w:val="single" w:sz="4" w:space="0" w:color="auto"/>
              <w:right w:val="single" w:sz="4" w:space="0" w:color="auto"/>
            </w:tcBorders>
            <w:shd w:val="clear" w:color="auto" w:fill="auto"/>
            <w:noWrap/>
          </w:tcPr>
          <w:p w:rsidR="001D49BB" w:rsidRPr="00F21F2D" w:rsidRDefault="001D49BB" w:rsidP="00F21F2D">
            <w:pPr>
              <w:pStyle w:val="Corp"/>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rebuchet MS" w:hAnsi="Trebuchet MS"/>
                <w:color w:val="auto"/>
                <w:sz w:val="18"/>
                <w:szCs w:val="18"/>
                <w:lang w:val="ro-RO"/>
              </w:rPr>
            </w:pPr>
            <w:r w:rsidRPr="00F21F2D">
              <w:rPr>
                <w:rFonts w:ascii="Trebuchet MS" w:hAnsi="Trebuchet MS"/>
                <w:color w:val="auto"/>
                <w:sz w:val="18"/>
                <w:szCs w:val="18"/>
                <w:lang w:val="ro-RO"/>
              </w:rPr>
              <w:t>Adăpostire, uz sanitar</w:t>
            </w:r>
          </w:p>
        </w:tc>
      </w:tr>
    </w:tbl>
    <w:p w:rsidR="0003690C" w:rsidRPr="00F21F2D" w:rsidRDefault="0003690C" w:rsidP="00F21F2D">
      <w:pPr>
        <w:pStyle w:val="Corp"/>
        <w:pBdr>
          <w:top w:val="nil"/>
        </w:pBdr>
        <w:spacing w:line="360" w:lineRule="auto"/>
        <w:ind w:firstLine="720"/>
        <w:jc w:val="both"/>
        <w:rPr>
          <w:rFonts w:ascii="Trebuchet MS" w:hAnsi="Trebuchet MS"/>
          <w:color w:val="auto"/>
          <w:sz w:val="22"/>
          <w:szCs w:val="22"/>
          <w:lang w:val="ro-RO"/>
        </w:rPr>
      </w:pPr>
    </w:p>
    <w:p w:rsidR="0003690C" w:rsidRPr="00F21F2D" w:rsidRDefault="0003690C" w:rsidP="00F21F2D">
      <w:pPr>
        <w:pStyle w:val="Corp"/>
        <w:pBdr>
          <w:top w:val="nil"/>
        </w:pBdr>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Căi de acces existente</w:t>
      </w:r>
      <w:r w:rsidR="00F21F2D">
        <w:rPr>
          <w:rFonts w:ascii="Trebuchet MS" w:hAnsi="Trebuchet MS"/>
          <w:color w:val="auto"/>
          <w:sz w:val="22"/>
          <w:szCs w:val="22"/>
          <w:lang w:val="ro-RO"/>
        </w:rPr>
        <w:t xml:space="preserve">: </w:t>
      </w:r>
      <w:r w:rsidRPr="00F21F2D">
        <w:rPr>
          <w:rFonts w:ascii="Trebuchet MS" w:hAnsi="Trebuchet MS"/>
          <w:color w:val="auto"/>
          <w:sz w:val="22"/>
          <w:szCs w:val="22"/>
          <w:lang w:val="ro-RO"/>
        </w:rPr>
        <w:t>Accesul pe amplasament (carosabil și pietonal) se va face prin latura de nord utilizând drumul de exploatare DE 693 si prin latura de sud utilizând drumul de exploatare DE 783 conform planurilor anexate.</w:t>
      </w:r>
    </w:p>
    <w:p w:rsidR="0003690C" w:rsidRPr="00F21F2D" w:rsidRDefault="0003690C" w:rsidP="00F21F2D">
      <w:pPr>
        <w:pStyle w:val="Corp"/>
        <w:pBdr>
          <w:top w:val="nil"/>
        </w:pBdr>
        <w:spacing w:line="360" w:lineRule="auto"/>
        <w:ind w:firstLine="720"/>
        <w:jc w:val="both"/>
        <w:rPr>
          <w:rFonts w:ascii="Trebuchet MS" w:hAnsi="Trebuchet MS"/>
          <w:color w:val="auto"/>
          <w:sz w:val="22"/>
          <w:szCs w:val="22"/>
          <w:lang w:val="ro-RO"/>
        </w:rPr>
      </w:pPr>
      <w:r w:rsidRPr="00F21F2D">
        <w:rPr>
          <w:rFonts w:ascii="Trebuchet MS" w:hAnsi="Trebuchet MS"/>
          <w:color w:val="auto"/>
          <w:sz w:val="22"/>
          <w:szCs w:val="22"/>
          <w:lang w:val="ro-RO"/>
        </w:rPr>
        <w:t>Căi noi de acces</w:t>
      </w:r>
      <w:r w:rsidR="00F21F2D">
        <w:rPr>
          <w:rFonts w:ascii="Trebuchet MS" w:hAnsi="Trebuchet MS"/>
          <w:color w:val="auto"/>
          <w:sz w:val="22"/>
          <w:szCs w:val="22"/>
          <w:lang w:val="ro-RO"/>
        </w:rPr>
        <w:t xml:space="preserve">: </w:t>
      </w:r>
      <w:r w:rsidRPr="00F21F2D">
        <w:rPr>
          <w:rFonts w:ascii="Trebuchet MS" w:hAnsi="Trebuchet MS"/>
          <w:color w:val="auto"/>
          <w:sz w:val="22"/>
          <w:szCs w:val="22"/>
          <w:lang w:val="ro-RO"/>
        </w:rPr>
        <w:t>În interiorul parcului energetic de stocare energie, se vor realiza drumuri de acces cu lațimea de 4 metri. În total, lungimea drumurilor de acces pe amplasament este de aprox. 450 m.</w:t>
      </w:r>
    </w:p>
    <w:p w:rsidR="00F32CCA" w:rsidRPr="00F21F2D" w:rsidRDefault="00F32CCA" w:rsidP="00F21F2D">
      <w:pPr>
        <w:pStyle w:val="Style"/>
        <w:spacing w:line="360" w:lineRule="auto"/>
        <w:jc w:val="both"/>
        <w:textAlignment w:val="baseline"/>
        <w:rPr>
          <w:rFonts w:ascii="Trebuchet MS" w:hAnsi="Trebuchet MS"/>
          <w:sz w:val="22"/>
          <w:szCs w:val="22"/>
          <w:lang w:eastAsia="pl-PL"/>
        </w:rPr>
      </w:pPr>
      <w:r w:rsidRPr="00F21F2D">
        <w:rPr>
          <w:rFonts w:ascii="Trebuchet MS" w:hAnsi="Trebuchet MS"/>
          <w:sz w:val="22"/>
          <w:szCs w:val="22"/>
          <w:lang w:eastAsia="pl-PL"/>
        </w:rPr>
        <w:t xml:space="preserve">b) </w:t>
      </w:r>
      <w:proofErr w:type="spellStart"/>
      <w:proofErr w:type="gramStart"/>
      <w:r w:rsidRPr="00F21F2D">
        <w:rPr>
          <w:rFonts w:ascii="Trebuchet MS" w:hAnsi="Trebuchet MS"/>
          <w:b/>
          <w:i/>
          <w:sz w:val="22"/>
          <w:szCs w:val="22"/>
          <w:lang w:eastAsia="pl-PL"/>
        </w:rPr>
        <w:t>cumularea</w:t>
      </w:r>
      <w:proofErr w:type="spellEnd"/>
      <w:proofErr w:type="gramEnd"/>
      <w:r w:rsidRPr="00F21F2D">
        <w:rPr>
          <w:rFonts w:ascii="Trebuchet MS" w:hAnsi="Trebuchet MS"/>
          <w:b/>
          <w:i/>
          <w:sz w:val="22"/>
          <w:szCs w:val="22"/>
          <w:lang w:eastAsia="pl-PL"/>
        </w:rPr>
        <w:t xml:space="preserve"> cu </w:t>
      </w:r>
      <w:proofErr w:type="spellStart"/>
      <w:r w:rsidRPr="00F21F2D">
        <w:rPr>
          <w:rFonts w:ascii="Trebuchet MS" w:hAnsi="Trebuchet MS"/>
          <w:b/>
          <w:i/>
          <w:sz w:val="22"/>
          <w:szCs w:val="22"/>
          <w:lang w:eastAsia="pl-PL"/>
        </w:rPr>
        <w:t>alte</w:t>
      </w:r>
      <w:proofErr w:type="spellEnd"/>
      <w:r w:rsidRPr="00F21F2D">
        <w:rPr>
          <w:rFonts w:ascii="Trebuchet MS" w:hAnsi="Trebuchet MS"/>
          <w:b/>
          <w:i/>
          <w:sz w:val="22"/>
          <w:szCs w:val="22"/>
          <w:lang w:eastAsia="pl-PL"/>
        </w:rPr>
        <w:t xml:space="preserve"> </w:t>
      </w:r>
      <w:proofErr w:type="spellStart"/>
      <w:r w:rsidRPr="00F21F2D">
        <w:rPr>
          <w:rFonts w:ascii="Trebuchet MS" w:hAnsi="Trebuchet MS"/>
          <w:b/>
          <w:i/>
          <w:sz w:val="22"/>
          <w:szCs w:val="22"/>
          <w:lang w:eastAsia="pl-PL"/>
        </w:rPr>
        <w:t>proiecte</w:t>
      </w:r>
      <w:proofErr w:type="spellEnd"/>
      <w:r w:rsidRPr="00F21F2D">
        <w:rPr>
          <w:rFonts w:ascii="Trebuchet MS" w:hAnsi="Trebuchet MS"/>
          <w:sz w:val="22"/>
          <w:szCs w:val="22"/>
          <w:lang w:eastAsia="pl-PL"/>
        </w:rPr>
        <w:t xml:space="preserve"> -  nu </w:t>
      </w:r>
      <w:proofErr w:type="spellStart"/>
      <w:r w:rsidRPr="00F21F2D">
        <w:rPr>
          <w:rFonts w:ascii="Trebuchet MS" w:hAnsi="Trebuchet MS"/>
          <w:sz w:val="22"/>
          <w:szCs w:val="22"/>
          <w:lang w:eastAsia="pl-PL"/>
        </w:rPr>
        <w:t>este</w:t>
      </w:r>
      <w:proofErr w:type="spellEnd"/>
      <w:r w:rsidRPr="00F21F2D">
        <w:rPr>
          <w:rFonts w:ascii="Trebuchet MS" w:hAnsi="Trebuchet MS"/>
          <w:sz w:val="22"/>
          <w:szCs w:val="22"/>
          <w:lang w:eastAsia="pl-PL"/>
        </w:rPr>
        <w:t xml:space="preserve"> </w:t>
      </w:r>
      <w:proofErr w:type="spellStart"/>
      <w:r w:rsidRPr="00F21F2D">
        <w:rPr>
          <w:rFonts w:ascii="Trebuchet MS" w:hAnsi="Trebuchet MS"/>
          <w:sz w:val="22"/>
          <w:szCs w:val="22"/>
          <w:lang w:eastAsia="pl-PL"/>
        </w:rPr>
        <w:t>cazul</w:t>
      </w:r>
      <w:proofErr w:type="spellEnd"/>
      <w:r w:rsidRPr="00F21F2D">
        <w:rPr>
          <w:rFonts w:ascii="Trebuchet MS" w:hAnsi="Trebuchet MS"/>
          <w:sz w:val="22"/>
          <w:szCs w:val="22"/>
          <w:lang w:eastAsia="pl-PL"/>
        </w:rPr>
        <w:t>;</w:t>
      </w:r>
    </w:p>
    <w:p w:rsidR="00F32CCA" w:rsidRPr="00F21F2D" w:rsidRDefault="00F32CCA" w:rsidP="00F21F2D">
      <w:pPr>
        <w:spacing w:after="0" w:line="360" w:lineRule="auto"/>
        <w:jc w:val="both"/>
        <w:rPr>
          <w:rFonts w:ascii="Trebuchet MS" w:eastAsia="Calibri" w:hAnsi="Trebuchet MS" w:cs="Times New Roman"/>
          <w:lang w:eastAsia="pl-PL"/>
        </w:rPr>
      </w:pPr>
      <w:r w:rsidRPr="00F21F2D">
        <w:rPr>
          <w:rFonts w:ascii="Trebuchet MS" w:eastAsia="Times New Roman" w:hAnsi="Trebuchet MS" w:cs="Times New Roman"/>
          <w:lang w:eastAsia="pl-PL"/>
        </w:rPr>
        <w:t xml:space="preserve">c) </w:t>
      </w:r>
      <w:r w:rsidRPr="00F21F2D">
        <w:rPr>
          <w:rFonts w:ascii="Trebuchet MS" w:eastAsia="Times New Roman" w:hAnsi="Trebuchet MS" w:cs="Times New Roman"/>
          <w:b/>
          <w:i/>
          <w:lang w:eastAsia="pl-PL"/>
        </w:rPr>
        <w:t>utilizarea resurselor naturale</w:t>
      </w:r>
      <w:r w:rsidRPr="00F21F2D">
        <w:rPr>
          <w:rFonts w:ascii="Trebuchet MS" w:eastAsia="Times New Roman" w:hAnsi="Trebuchet MS" w:cs="Times New Roman"/>
          <w:lang w:eastAsia="pl-PL"/>
        </w:rPr>
        <w:t xml:space="preserve">: </w:t>
      </w:r>
      <w:r w:rsidRPr="00F21F2D">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F32CCA" w:rsidRPr="00F21F2D" w:rsidRDefault="00F32CCA" w:rsidP="00F21F2D">
      <w:pPr>
        <w:spacing w:after="0" w:line="360" w:lineRule="auto"/>
        <w:jc w:val="both"/>
        <w:rPr>
          <w:rFonts w:ascii="Trebuchet MS" w:hAnsi="Trebuchet MS"/>
        </w:rPr>
      </w:pPr>
      <w:r w:rsidRPr="00F21F2D">
        <w:rPr>
          <w:rFonts w:ascii="Trebuchet MS" w:eastAsia="Calibri" w:hAnsi="Trebuchet MS" w:cs="Times New Roman"/>
        </w:rPr>
        <w:t xml:space="preserve">d) </w:t>
      </w:r>
      <w:r w:rsidRPr="00F21F2D">
        <w:rPr>
          <w:rFonts w:ascii="Trebuchet MS" w:eastAsia="Calibri" w:hAnsi="Trebuchet MS" w:cs="Times New Roman"/>
          <w:b/>
          <w:i/>
        </w:rPr>
        <w:t>producţia de deşeuri</w:t>
      </w:r>
      <w:r w:rsidRPr="00F21F2D">
        <w:rPr>
          <w:rFonts w:ascii="Trebuchet MS" w:eastAsia="Calibri" w:hAnsi="Trebuchet MS" w:cs="Times New Roman"/>
        </w:rPr>
        <w:t xml:space="preserve">: </w:t>
      </w:r>
      <w:r w:rsidRPr="00F21F2D">
        <w:rPr>
          <w:rFonts w:ascii="Trebuchet MS" w:hAnsi="Trebuchet MS"/>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F32CCA" w:rsidRPr="00F21F2D" w:rsidRDefault="00F32CCA" w:rsidP="00F21F2D">
      <w:pPr>
        <w:spacing w:after="0" w:line="360" w:lineRule="auto"/>
        <w:jc w:val="both"/>
        <w:rPr>
          <w:rFonts w:ascii="Trebuchet MS" w:eastAsia="Calibri" w:hAnsi="Trebuchet MS" w:cs="Times New Roman"/>
          <w:lang w:eastAsia="pl-PL"/>
        </w:rPr>
      </w:pPr>
      <w:r w:rsidRPr="00F21F2D">
        <w:rPr>
          <w:rFonts w:ascii="Trebuchet MS" w:eastAsia="Times New Roman" w:hAnsi="Trebuchet MS" w:cs="Times New Roman"/>
          <w:lang w:eastAsia="pl-PL"/>
        </w:rPr>
        <w:t xml:space="preserve">e) </w:t>
      </w:r>
      <w:r w:rsidRPr="00F21F2D">
        <w:rPr>
          <w:rFonts w:ascii="Trebuchet MS" w:eastAsia="Times New Roman" w:hAnsi="Trebuchet MS" w:cs="Times New Roman"/>
          <w:b/>
          <w:i/>
          <w:lang w:eastAsia="pl-PL"/>
        </w:rPr>
        <w:t>emisiile poluante, inclusiv zgomotul şi alte surse de disconfort</w:t>
      </w:r>
      <w:r w:rsidRPr="00F21F2D">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F32CCA" w:rsidRPr="00F21F2D" w:rsidRDefault="00F32CCA" w:rsidP="00F21F2D">
      <w:pPr>
        <w:spacing w:after="0" w:line="360" w:lineRule="auto"/>
        <w:jc w:val="both"/>
        <w:rPr>
          <w:rFonts w:ascii="Trebuchet MS" w:eastAsia="Calibri" w:hAnsi="Trebuchet MS" w:cs="Times New Roman"/>
        </w:rPr>
      </w:pPr>
      <w:r w:rsidRPr="00F21F2D">
        <w:rPr>
          <w:rFonts w:ascii="Trebuchet MS" w:eastAsia="Calibri" w:hAnsi="Trebuchet MS" w:cs="Times New Roman"/>
        </w:rPr>
        <w:t xml:space="preserve">f) </w:t>
      </w:r>
      <w:r w:rsidRPr="00F21F2D">
        <w:rPr>
          <w:rFonts w:ascii="Trebuchet MS" w:eastAsia="Calibri" w:hAnsi="Trebuchet MS" w:cs="Times New Roman"/>
          <w:b/>
          <w:i/>
        </w:rPr>
        <w:t>riscul de accident, ţinându-se seama în special de substanţele şi de tehnologiile utilizate</w:t>
      </w:r>
      <w:r w:rsidRPr="00F21F2D">
        <w:rPr>
          <w:rFonts w:ascii="Trebuchet MS" w:eastAsia="Calibri" w:hAnsi="Trebuchet MS" w:cs="Times New Roman"/>
        </w:rPr>
        <w:t>: in timpul lucrărilor de execuție pot apare pierderi accidentale de carburanți sau lubrefianți de la vehiculele si utilajele folosite; după punerea în funcțiune a obiectivului vor fi luate măsuri de securitate și pază la incendii;</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b/>
          <w:i/>
          <w:u w:val="single"/>
          <w:lang w:eastAsia="ro-RO"/>
        </w:rPr>
      </w:pPr>
      <w:r w:rsidRPr="00F21F2D">
        <w:rPr>
          <w:rFonts w:ascii="Trebuchet MS" w:eastAsia="Times New Roman" w:hAnsi="Trebuchet MS" w:cs="Times New Roman"/>
          <w:b/>
          <w:i/>
          <w:lang w:eastAsia="ro-RO"/>
        </w:rPr>
        <w:t>2.</w:t>
      </w:r>
      <w:r w:rsidRPr="00F21F2D">
        <w:rPr>
          <w:rFonts w:ascii="Trebuchet MS" w:eastAsia="Times New Roman" w:hAnsi="Trebuchet MS" w:cs="Times New Roman"/>
          <w:b/>
          <w:i/>
          <w:u w:val="single"/>
          <w:lang w:eastAsia="ro-RO"/>
        </w:rPr>
        <w:t xml:space="preserve"> Localizarea proiectelor</w:t>
      </w:r>
    </w:p>
    <w:p w:rsidR="00F32CCA" w:rsidRPr="00F21F2D" w:rsidRDefault="00F32CCA" w:rsidP="00F21F2D">
      <w:pPr>
        <w:spacing w:after="0" w:line="360" w:lineRule="auto"/>
        <w:jc w:val="both"/>
        <w:rPr>
          <w:rFonts w:ascii="Trebuchet MS" w:eastAsia="Times New Roman" w:hAnsi="Trebuchet MS" w:cs="Times New Roman"/>
          <w:lang w:eastAsia="pl-PL"/>
        </w:rPr>
      </w:pPr>
      <w:r w:rsidRPr="00F21F2D">
        <w:rPr>
          <w:rFonts w:ascii="Trebuchet MS" w:eastAsia="Times New Roman" w:hAnsi="Trebuchet MS" w:cs="Times New Roman"/>
          <w:lang w:eastAsia="pl-PL"/>
        </w:rPr>
        <w:t xml:space="preserve">2.1. utilizarea existentă a terenului: Conform Certificatului de Urbanism nr. </w:t>
      </w:r>
      <w:r w:rsidR="001212B9" w:rsidRPr="00F21F2D">
        <w:rPr>
          <w:rFonts w:ascii="Trebuchet MS" w:eastAsia="Times New Roman" w:hAnsi="Trebuchet MS" w:cs="Times New Roman"/>
          <w:lang w:eastAsia="pl-PL"/>
        </w:rPr>
        <w:t>137</w:t>
      </w:r>
      <w:r w:rsidRPr="00F21F2D">
        <w:rPr>
          <w:rFonts w:ascii="Trebuchet MS" w:eastAsia="Times New Roman" w:hAnsi="Trebuchet MS" w:cs="Times New Roman"/>
          <w:lang w:eastAsia="pl-PL"/>
        </w:rPr>
        <w:t xml:space="preserve"> din </w:t>
      </w:r>
      <w:r w:rsidR="001212B9" w:rsidRPr="00F21F2D">
        <w:rPr>
          <w:rFonts w:ascii="Trebuchet MS" w:eastAsia="Times New Roman" w:hAnsi="Trebuchet MS" w:cs="Times New Roman"/>
          <w:lang w:eastAsia="pl-PL"/>
        </w:rPr>
        <w:t>18</w:t>
      </w:r>
      <w:r w:rsidRPr="00F21F2D">
        <w:rPr>
          <w:rFonts w:ascii="Trebuchet MS" w:eastAsia="Times New Roman" w:hAnsi="Trebuchet MS" w:cs="Times New Roman"/>
          <w:lang w:eastAsia="pl-PL"/>
        </w:rPr>
        <w:t>.0</w:t>
      </w:r>
      <w:r w:rsidR="001212B9" w:rsidRPr="00F21F2D">
        <w:rPr>
          <w:rFonts w:ascii="Trebuchet MS" w:eastAsia="Times New Roman" w:hAnsi="Trebuchet MS" w:cs="Times New Roman"/>
          <w:lang w:eastAsia="pl-PL"/>
        </w:rPr>
        <w:t>9</w:t>
      </w:r>
      <w:r w:rsidRPr="00F21F2D">
        <w:rPr>
          <w:rFonts w:ascii="Trebuchet MS" w:eastAsia="Times New Roman" w:hAnsi="Trebuchet MS" w:cs="Times New Roman"/>
          <w:lang w:eastAsia="pl-PL"/>
        </w:rPr>
        <w:t>.202</w:t>
      </w:r>
      <w:r w:rsidR="00831A32" w:rsidRPr="00F21F2D">
        <w:rPr>
          <w:rFonts w:ascii="Trebuchet MS" w:eastAsia="Times New Roman" w:hAnsi="Trebuchet MS" w:cs="Times New Roman"/>
          <w:lang w:eastAsia="pl-PL"/>
        </w:rPr>
        <w:t>3</w:t>
      </w:r>
      <w:r w:rsidR="005E73F4" w:rsidRPr="00F21F2D">
        <w:rPr>
          <w:rFonts w:ascii="Trebuchet MS" w:eastAsia="Times New Roman" w:hAnsi="Trebuchet MS" w:cs="Times New Roman"/>
          <w:lang w:eastAsia="pl-PL"/>
        </w:rPr>
        <w:t>.</w:t>
      </w:r>
    </w:p>
    <w:p w:rsidR="00F32CCA" w:rsidRPr="00F21F2D" w:rsidRDefault="00F32CCA" w:rsidP="00F21F2D">
      <w:pPr>
        <w:shd w:val="clear" w:color="auto" w:fill="FFFFFF"/>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2.2. relativa abundenţă a resurselor naturale din zonă, calitatea şi capacitatea regenera</w:t>
      </w:r>
      <w:r w:rsidR="001212B9" w:rsidRPr="00F21F2D">
        <w:rPr>
          <w:rFonts w:ascii="Trebuchet MS" w:eastAsia="Times New Roman" w:hAnsi="Trebuchet MS" w:cs="Times New Roman"/>
          <w:lang w:eastAsia="ro-RO"/>
        </w:rPr>
        <w:t>tivă a acestora:  nu este cazul.</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2.3. capacitatea de absorbţie a mediului, cu atenţie deosebită pentru:</w:t>
      </w:r>
    </w:p>
    <w:p w:rsidR="00F32CCA" w:rsidRPr="00F21F2D" w:rsidRDefault="00F32CCA" w:rsidP="00F21F2D">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zonele umede: nu este cazul;</w:t>
      </w:r>
    </w:p>
    <w:p w:rsidR="00F32CCA" w:rsidRPr="00F21F2D" w:rsidRDefault="00F32CCA" w:rsidP="00F21F2D">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zonele costiere: nu este cazul;</w:t>
      </w:r>
    </w:p>
    <w:p w:rsidR="00F32CCA" w:rsidRPr="00F21F2D" w:rsidRDefault="00F32CCA" w:rsidP="00F21F2D">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lastRenderedPageBreak/>
        <w:t>zonele montane şi cele împădurite: nu este cazul;</w:t>
      </w:r>
    </w:p>
    <w:p w:rsidR="00F32CCA" w:rsidRPr="00F21F2D" w:rsidRDefault="00F32CCA" w:rsidP="00F21F2D">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parcurile şi rezervaţiile naturale: nu este cazul;</w:t>
      </w:r>
    </w:p>
    <w:p w:rsidR="00F32CCA" w:rsidRPr="00F21F2D" w:rsidRDefault="00F32CCA" w:rsidP="00F21F2D">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F21F2D">
        <w:rPr>
          <w:rFonts w:ascii="Trebuchet MS" w:eastAsia="Times New Roman" w:hAnsi="Trebuchet MS" w:cs="Times New Roman"/>
          <w:iCs/>
          <w:lang w:eastAsia="ro-RO"/>
        </w:rPr>
        <w:t>;</w:t>
      </w:r>
    </w:p>
    <w:p w:rsidR="00F32CCA" w:rsidRPr="00F21F2D" w:rsidRDefault="00F32CCA" w:rsidP="00F21F2D">
      <w:pPr>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 f) </w:t>
      </w:r>
      <w:r w:rsidRPr="00F21F2D">
        <w:rPr>
          <w:rFonts w:ascii="Trebuchet MS" w:eastAsia="Calibri" w:hAnsi="Trebuchet MS" w:cs="Times New Roman"/>
          <w:lang w:eastAsia="ro-RO"/>
        </w:rPr>
        <w:t xml:space="preserve">zonele de protecţie specială, mai ales cele desemnate prin Ordonanţa de Urgenţă a Guvernului nr. </w:t>
      </w:r>
      <w:r w:rsidR="002E181D" w:rsidRPr="00F21F2D">
        <w:rPr>
          <w:rFonts w:ascii="Trebuchet MS" w:hAnsi="Trebuchet MS"/>
        </w:rPr>
        <w:fldChar w:fldCharType="begin"/>
      </w:r>
      <w:r w:rsidR="002E181D" w:rsidRPr="00F21F2D">
        <w:rPr>
          <w:rFonts w:ascii="Trebuchet MS" w:hAnsi="Trebuchet MS"/>
        </w:rPr>
        <w:instrText xml:space="preserve"> HYPERLINK "file:///D:\\MIRELA\\saptamanal%202010\\1_NOUTATI%20Procedura%20EIA(Dalia)_SEPT_2009\\Documents%20and%20SettingsDalia%20BitanSintact%202.0cacheLegislatietemp00103869.htm" </w:instrText>
      </w:r>
      <w:r w:rsidR="002E181D" w:rsidRPr="00F21F2D">
        <w:rPr>
          <w:rFonts w:ascii="Trebuchet MS" w:hAnsi="Trebuchet MS"/>
        </w:rPr>
        <w:fldChar w:fldCharType="separate"/>
      </w:r>
      <w:r w:rsidRPr="00F21F2D">
        <w:rPr>
          <w:rFonts w:ascii="Trebuchet MS" w:eastAsia="Calibri" w:hAnsi="Trebuchet MS" w:cs="Times New Roman"/>
          <w:b/>
          <w:bCs/>
          <w:u w:val="single"/>
          <w:lang w:eastAsia="ro-RO"/>
        </w:rPr>
        <w:t>57/2007</w:t>
      </w:r>
      <w:r w:rsidR="002E181D" w:rsidRPr="00F21F2D">
        <w:rPr>
          <w:rFonts w:ascii="Trebuchet MS" w:eastAsia="Calibri" w:hAnsi="Trebuchet MS" w:cs="Times New Roman"/>
          <w:b/>
          <w:bCs/>
          <w:u w:val="single"/>
          <w:lang w:eastAsia="ro-RO"/>
        </w:rPr>
        <w:fldChar w:fldCharType="end"/>
      </w:r>
      <w:r w:rsidRPr="00F21F2D">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2E181D" w:rsidRPr="00F21F2D">
        <w:rPr>
          <w:rFonts w:ascii="Trebuchet MS" w:hAnsi="Trebuchet MS"/>
        </w:rPr>
        <w:fldChar w:fldCharType="begin"/>
      </w:r>
      <w:r w:rsidR="002E181D" w:rsidRPr="00F21F2D">
        <w:rPr>
          <w:rFonts w:ascii="Trebuchet MS" w:hAnsi="Trebuchet MS"/>
        </w:rPr>
        <w:instrText xml:space="preserve"> HYPERLINK "file:///D:\\MIRELA\\saptamanal%202010\\1_NOUTATI%20Procedura%20EIA(Dalia)_SEPT_2009\\Documents%20and%20SettingsDalia%20BitanSintact%202.0cacheLegislatietemp00033752.htm" </w:instrText>
      </w:r>
      <w:r w:rsidR="002E181D" w:rsidRPr="00F21F2D">
        <w:rPr>
          <w:rFonts w:ascii="Trebuchet MS" w:hAnsi="Trebuchet MS"/>
        </w:rPr>
        <w:fldChar w:fldCharType="separate"/>
      </w:r>
      <w:r w:rsidRPr="00F21F2D">
        <w:rPr>
          <w:rFonts w:ascii="Trebuchet MS" w:eastAsia="Calibri" w:hAnsi="Trebuchet MS" w:cs="Times New Roman"/>
          <w:b/>
          <w:bCs/>
          <w:u w:val="single"/>
          <w:lang w:eastAsia="ro-RO"/>
        </w:rPr>
        <w:t>5/2000</w:t>
      </w:r>
      <w:r w:rsidR="002E181D" w:rsidRPr="00F21F2D">
        <w:rPr>
          <w:rFonts w:ascii="Trebuchet MS" w:eastAsia="Calibri" w:hAnsi="Trebuchet MS" w:cs="Times New Roman"/>
          <w:b/>
          <w:bCs/>
          <w:u w:val="single"/>
          <w:lang w:eastAsia="ro-RO"/>
        </w:rPr>
        <w:fldChar w:fldCharType="end"/>
      </w:r>
      <w:r w:rsidRPr="00F21F2D">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2E181D" w:rsidRPr="00F21F2D">
        <w:rPr>
          <w:rFonts w:ascii="Trebuchet MS" w:hAnsi="Trebuchet MS"/>
        </w:rPr>
        <w:fldChar w:fldCharType="begin"/>
      </w:r>
      <w:r w:rsidR="002E181D" w:rsidRPr="00F21F2D">
        <w:rPr>
          <w:rFonts w:ascii="Trebuchet MS" w:hAnsi="Trebuchet MS"/>
        </w:rPr>
        <w:instrText xml:space="preserve"> HYPERLINK "file:///D:\\MIRELA\\saptamanal%202010\\1_NOUTATI%20Procedura%20EIA(Dalia)_SEPT_2009\\Documents%20and%20SettingsDalia%20BitanSintact%202.0cacheLegislatietemp00008742.htm" </w:instrText>
      </w:r>
      <w:r w:rsidR="002E181D" w:rsidRPr="00F21F2D">
        <w:rPr>
          <w:rFonts w:ascii="Trebuchet MS" w:hAnsi="Trebuchet MS"/>
        </w:rPr>
        <w:fldChar w:fldCharType="separate"/>
      </w:r>
      <w:r w:rsidRPr="00F21F2D">
        <w:rPr>
          <w:rFonts w:ascii="Trebuchet MS" w:eastAsia="Calibri" w:hAnsi="Trebuchet MS" w:cs="Times New Roman"/>
          <w:b/>
          <w:bCs/>
          <w:u w:val="single"/>
          <w:lang w:eastAsia="ro-RO"/>
        </w:rPr>
        <w:t>107/1996</w:t>
      </w:r>
      <w:r w:rsidR="002E181D" w:rsidRPr="00F21F2D">
        <w:rPr>
          <w:rFonts w:ascii="Trebuchet MS" w:eastAsia="Calibri" w:hAnsi="Trebuchet MS" w:cs="Times New Roman"/>
          <w:b/>
          <w:bCs/>
          <w:u w:val="single"/>
          <w:lang w:eastAsia="ro-RO"/>
        </w:rPr>
        <w:fldChar w:fldCharType="end"/>
      </w:r>
      <w:r w:rsidRPr="00F21F2D">
        <w:rPr>
          <w:rFonts w:ascii="Trebuchet MS" w:eastAsia="Calibri" w:hAnsi="Trebuchet MS" w:cs="Times New Roman"/>
          <w:lang w:eastAsia="ro-RO"/>
        </w:rPr>
        <w:t xml:space="preserve">, cu modificările şi completările ulterioare, şi Hotărârea Guvernului nr. </w:t>
      </w:r>
      <w:r w:rsidR="002E181D" w:rsidRPr="00F21F2D">
        <w:rPr>
          <w:rFonts w:ascii="Trebuchet MS" w:hAnsi="Trebuchet MS"/>
        </w:rPr>
        <w:fldChar w:fldCharType="begin"/>
      </w:r>
      <w:r w:rsidR="002E181D" w:rsidRPr="00F21F2D">
        <w:rPr>
          <w:rFonts w:ascii="Trebuchet MS" w:hAnsi="Trebuchet MS"/>
        </w:rPr>
        <w:instrText xml:space="preserve"> HYPERLINK "file:///D:\\MIRELA\\saptamanal%202010\\1_NOUTATI%20Procedura%20EIA(Dalia)_SEPT_2009\\Documents%20and%20SettingsDalia%20BitanSintact%202.0cacheLegislatietemp00085898.htm" </w:instrText>
      </w:r>
      <w:r w:rsidR="002E181D" w:rsidRPr="00F21F2D">
        <w:rPr>
          <w:rFonts w:ascii="Trebuchet MS" w:hAnsi="Trebuchet MS"/>
        </w:rPr>
        <w:fldChar w:fldCharType="separate"/>
      </w:r>
      <w:r w:rsidRPr="00F21F2D">
        <w:rPr>
          <w:rFonts w:ascii="Trebuchet MS" w:eastAsia="Calibri" w:hAnsi="Trebuchet MS" w:cs="Times New Roman"/>
          <w:b/>
          <w:bCs/>
          <w:u w:val="single"/>
          <w:lang w:eastAsia="ro-RO"/>
        </w:rPr>
        <w:t>930/2005</w:t>
      </w:r>
      <w:r w:rsidR="002E181D" w:rsidRPr="00F21F2D">
        <w:rPr>
          <w:rFonts w:ascii="Trebuchet MS" w:eastAsia="Calibri" w:hAnsi="Trebuchet MS" w:cs="Times New Roman"/>
          <w:b/>
          <w:bCs/>
          <w:u w:val="single"/>
          <w:lang w:eastAsia="ro-RO"/>
        </w:rPr>
        <w:fldChar w:fldCharType="end"/>
      </w:r>
      <w:r w:rsidRPr="00F21F2D">
        <w:rPr>
          <w:rFonts w:ascii="Trebuchet MS" w:eastAsia="Calibri" w:hAnsi="Trebuchet MS" w:cs="Times New Roman"/>
          <w:lang w:eastAsia="ro-RO"/>
        </w:rPr>
        <w:t xml:space="preserve"> pentru aprobarea Normelor speciale privind caracterul şi mărimea zonelor de protecţie sanitară şi hidrogeologică:</w:t>
      </w:r>
      <w:r w:rsidRPr="00F21F2D">
        <w:rPr>
          <w:rFonts w:ascii="Trebuchet MS" w:eastAsia="Times New Roman" w:hAnsi="Trebuchet MS" w:cs="Times New Roman"/>
          <w:lang w:eastAsia="ro-RO"/>
        </w:rPr>
        <w:t xml:space="preserve"> proiectul nu este inclus în zone de protecţie specială desemnate;</w:t>
      </w:r>
    </w:p>
    <w:p w:rsidR="00F32CCA" w:rsidRPr="00F21F2D" w:rsidRDefault="00F32CCA" w:rsidP="00F21F2D">
      <w:pPr>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    h) ariile dens populate: nu e cazul;</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iCs/>
          <w:lang w:eastAsia="ro-RO"/>
        </w:rPr>
      </w:pPr>
      <w:r w:rsidRPr="00F21F2D">
        <w:rPr>
          <w:rFonts w:ascii="Trebuchet MS" w:eastAsia="Times New Roman" w:hAnsi="Trebuchet MS" w:cs="Times New Roman"/>
          <w:lang w:eastAsia="ro-RO"/>
        </w:rPr>
        <w:t xml:space="preserve">    i) peisajele cu semnificaţie istorică, culturală şi arheologică: </w:t>
      </w:r>
      <w:r w:rsidRPr="00F21F2D">
        <w:rPr>
          <w:rFonts w:ascii="Trebuchet MS" w:eastAsia="Times New Roman" w:hAnsi="Trebuchet MS" w:cs="Times New Roman"/>
          <w:iCs/>
          <w:lang w:eastAsia="ro-RO"/>
        </w:rPr>
        <w:t xml:space="preserve">nu este cazul; </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b/>
          <w:u w:val="single"/>
          <w:lang w:eastAsia="ro-RO"/>
        </w:rPr>
      </w:pPr>
      <w:r w:rsidRPr="00F21F2D">
        <w:rPr>
          <w:rFonts w:ascii="Trebuchet MS" w:eastAsia="Times New Roman" w:hAnsi="Trebuchet MS" w:cs="Times New Roman"/>
          <w:b/>
          <w:iCs/>
          <w:lang w:eastAsia="ro-RO"/>
        </w:rPr>
        <w:t>3.</w:t>
      </w:r>
      <w:r w:rsidRPr="00F21F2D">
        <w:rPr>
          <w:rFonts w:ascii="Trebuchet MS" w:eastAsia="Times New Roman" w:hAnsi="Trebuchet MS" w:cs="Times New Roman"/>
          <w:iCs/>
          <w:lang w:eastAsia="ro-RO"/>
        </w:rPr>
        <w:t xml:space="preserve"> </w:t>
      </w:r>
      <w:r w:rsidRPr="00F21F2D">
        <w:rPr>
          <w:rFonts w:ascii="Trebuchet MS" w:eastAsia="Times New Roman" w:hAnsi="Trebuchet MS" w:cs="Times New Roman"/>
          <w:b/>
          <w:i/>
          <w:iCs/>
          <w:u w:val="single"/>
          <w:lang w:eastAsia="ro-RO"/>
        </w:rPr>
        <w:t>Caracteristicile impactului potenţial:</w:t>
      </w:r>
      <w:r w:rsidRPr="00F21F2D">
        <w:rPr>
          <w:rFonts w:ascii="Trebuchet MS" w:eastAsia="Times New Roman" w:hAnsi="Trebuchet MS" w:cs="Times New Roman"/>
          <w:b/>
          <w:u w:val="single"/>
          <w:lang w:eastAsia="ro-RO"/>
        </w:rPr>
        <w:t xml:space="preserve">   </w:t>
      </w:r>
    </w:p>
    <w:p w:rsidR="00F32CCA" w:rsidRPr="00F21F2D" w:rsidRDefault="00F32CCA" w:rsidP="00F21F2D">
      <w:pPr>
        <w:spacing w:after="0" w:line="360" w:lineRule="auto"/>
        <w:jc w:val="both"/>
        <w:rPr>
          <w:rFonts w:ascii="Trebuchet MS" w:eastAsia="Times New Roman" w:hAnsi="Trebuchet MS" w:cs="Times New Roman"/>
          <w:lang w:eastAsia="pl-PL"/>
        </w:rPr>
      </w:pPr>
      <w:r w:rsidRPr="00F21F2D">
        <w:rPr>
          <w:rFonts w:ascii="Trebuchet MS" w:eastAsia="Times New Roman" w:hAnsi="Trebuchet MS" w:cs="Times New Roman"/>
          <w:lang w:eastAsia="pl-PL"/>
        </w:rPr>
        <w:t xml:space="preserve">     a) extinderea impactului: aria geografică şi numărul persoanelor afectate: impactul va fi </w:t>
      </w:r>
      <w:r w:rsidRPr="00F21F2D">
        <w:rPr>
          <w:rFonts w:ascii="Trebuchet MS" w:eastAsia="Times New Roman" w:hAnsi="Trebuchet MS" w:cs="Times New Roman"/>
          <w:lang w:eastAsia="ro-RO"/>
        </w:rPr>
        <w:t>local, numai în zona de lucru, pe perioada execuţiei și ulterior în perioada de funcționare;</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    b) natura transfrontieră a impactului:  nu este cazul;</w:t>
      </w:r>
    </w:p>
    <w:p w:rsidR="00F32CCA" w:rsidRPr="00F21F2D" w:rsidRDefault="00F32CCA" w:rsidP="00F21F2D">
      <w:pPr>
        <w:shd w:val="clear" w:color="auto" w:fill="FFFFFF"/>
        <w:tabs>
          <w:tab w:val="left" w:pos="763"/>
        </w:tabs>
        <w:spacing w:after="0" w:line="360" w:lineRule="auto"/>
        <w:ind w:right="14"/>
        <w:jc w:val="both"/>
        <w:rPr>
          <w:rFonts w:ascii="Trebuchet MS" w:hAnsi="Trebuchet MS"/>
        </w:rPr>
      </w:pPr>
      <w:r w:rsidRPr="00F21F2D">
        <w:rPr>
          <w:rFonts w:ascii="Trebuchet MS" w:hAnsi="Trebuchet MS"/>
        </w:rPr>
        <w:t xml:space="preserve">    c) mărimea şi complexitatea impactului: impact relativ redus şi local atât pe perioada execuţiei proiectului cât şi ulterior în perioada de funcţionare;</w:t>
      </w:r>
    </w:p>
    <w:p w:rsidR="00F32CCA" w:rsidRPr="00F21F2D" w:rsidRDefault="00F32CCA" w:rsidP="00F21F2D">
      <w:pPr>
        <w:autoSpaceDE w:val="0"/>
        <w:autoSpaceDN w:val="0"/>
        <w:adjustRightInd w:val="0"/>
        <w:spacing w:after="0" w:line="360" w:lineRule="auto"/>
        <w:jc w:val="both"/>
        <w:rPr>
          <w:rFonts w:ascii="Trebuchet MS" w:hAnsi="Trebuchet MS"/>
        </w:rPr>
      </w:pPr>
      <w:r w:rsidRPr="00F21F2D">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bCs/>
          <w:i/>
          <w:lang w:eastAsia="ro-RO"/>
        </w:rPr>
      </w:pPr>
      <w:r w:rsidRPr="00F21F2D">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F21F2D">
        <w:rPr>
          <w:rFonts w:ascii="Trebuchet MS" w:eastAsia="Times New Roman" w:hAnsi="Trebuchet MS" w:cs="Times New Roman"/>
          <w:bCs/>
          <w:i/>
          <w:lang w:eastAsia="ro-RO"/>
        </w:rPr>
        <w:t xml:space="preserve"> </w:t>
      </w:r>
    </w:p>
    <w:p w:rsidR="00F32CCA" w:rsidRPr="00F21F2D" w:rsidRDefault="00F32CCA" w:rsidP="00F21F2D">
      <w:pPr>
        <w:autoSpaceDE w:val="0"/>
        <w:autoSpaceDN w:val="0"/>
        <w:adjustRightInd w:val="0"/>
        <w:spacing w:after="0" w:line="360" w:lineRule="auto"/>
        <w:jc w:val="both"/>
        <w:rPr>
          <w:rFonts w:ascii="Trebuchet MS" w:eastAsia="Times New Roman" w:hAnsi="Trebuchet MS" w:cs="Times New Roman"/>
          <w:bCs/>
          <w:i/>
          <w:lang w:eastAsia="ro-RO"/>
        </w:rPr>
      </w:pPr>
    </w:p>
    <w:p w:rsidR="00F32CCA" w:rsidRPr="00F21F2D" w:rsidRDefault="00F32CCA" w:rsidP="00F21F2D">
      <w:pPr>
        <w:pStyle w:val="ListParagraph"/>
        <w:numPr>
          <w:ilvl w:val="0"/>
          <w:numId w:val="11"/>
        </w:numPr>
        <w:autoSpaceDE w:val="0"/>
        <w:autoSpaceDN w:val="0"/>
        <w:adjustRightInd w:val="0"/>
        <w:spacing w:after="0" w:line="360" w:lineRule="auto"/>
        <w:jc w:val="both"/>
        <w:rPr>
          <w:rFonts w:ascii="Trebuchet MS" w:hAnsi="Trebuchet MS" w:cs="Times New Roman"/>
        </w:rPr>
      </w:pPr>
      <w:r w:rsidRPr="00F21F2D">
        <w:rPr>
          <w:rFonts w:ascii="Trebuchet MS" w:hAnsi="Trebuchet MS" w:cs="Times New Roman"/>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F32CCA" w:rsidRPr="00F21F2D" w:rsidRDefault="00F32CCA" w:rsidP="00F21F2D">
      <w:pPr>
        <w:pStyle w:val="ListParagraph"/>
        <w:numPr>
          <w:ilvl w:val="0"/>
          <w:numId w:val="11"/>
        </w:numPr>
        <w:autoSpaceDE w:val="0"/>
        <w:autoSpaceDN w:val="0"/>
        <w:adjustRightInd w:val="0"/>
        <w:spacing w:after="0" w:line="360" w:lineRule="auto"/>
        <w:jc w:val="both"/>
        <w:rPr>
          <w:rFonts w:ascii="Trebuchet MS" w:eastAsia="Times New Roman" w:hAnsi="Trebuchet MS" w:cs="Times New Roman"/>
          <w:lang w:eastAsia="ro-RO"/>
        </w:rPr>
      </w:pPr>
      <w:r w:rsidRPr="00F21F2D">
        <w:rPr>
          <w:rFonts w:ascii="Trebuchet MS" w:hAnsi="Trebuchet MS" w:cs="Times New Roman"/>
        </w:rPr>
        <w:t xml:space="preserve">Proiectul nu intră sub incidența art. 48 și 54 din Legea Apelor nr. 107/1996, cu modificările și completările ulterioare. Conform adresei Administraţiei Bazinală de Apă Arges –Vedea SHI Vacaresti </w:t>
      </w:r>
      <w:r w:rsidR="001212B9" w:rsidRPr="00F21F2D">
        <w:rPr>
          <w:rFonts w:ascii="Trebuchet MS" w:hAnsi="Trebuchet MS" w:cs="Times New Roman"/>
        </w:rPr>
        <w:t xml:space="preserve"> nr. 86/SF/ 15.01.2024 </w:t>
      </w:r>
      <w:r w:rsidR="00097E34" w:rsidRPr="00F21F2D">
        <w:rPr>
          <w:rFonts w:ascii="Trebuchet MS" w:hAnsi="Trebuchet MS" w:cs="Times New Roman"/>
        </w:rPr>
        <w:t xml:space="preserve">pentru </w:t>
      </w:r>
      <w:r w:rsidRPr="00F21F2D">
        <w:rPr>
          <w:rFonts w:ascii="Trebuchet MS" w:hAnsi="Trebuchet MS" w:cs="Times New Roman"/>
        </w:rPr>
        <w:t>proiectul</w:t>
      </w:r>
      <w:r w:rsidR="00097E34" w:rsidRPr="00F21F2D">
        <w:rPr>
          <w:rFonts w:ascii="Trebuchet MS" w:hAnsi="Trebuchet MS" w:cs="Times New Roman"/>
        </w:rPr>
        <w:t xml:space="preserve"> propus </w:t>
      </w:r>
      <w:r w:rsidRPr="00F21F2D">
        <w:rPr>
          <w:rFonts w:ascii="Trebuchet MS" w:hAnsi="Trebuchet MS" w:cs="Times New Roman"/>
        </w:rPr>
        <w:t xml:space="preserve">nu </w:t>
      </w:r>
      <w:r w:rsidR="00097E34" w:rsidRPr="00F21F2D">
        <w:rPr>
          <w:rFonts w:ascii="Trebuchet MS" w:hAnsi="Trebuchet MS" w:cs="Times New Roman"/>
        </w:rPr>
        <w:t xml:space="preserve">este </w:t>
      </w:r>
      <w:r w:rsidRPr="00F21F2D">
        <w:rPr>
          <w:rFonts w:ascii="Trebuchet MS" w:hAnsi="Trebuchet MS" w:cs="Times New Roman"/>
        </w:rPr>
        <w:t>neces</w:t>
      </w:r>
      <w:r w:rsidR="00097E34" w:rsidRPr="00F21F2D">
        <w:rPr>
          <w:rFonts w:ascii="Trebuchet MS" w:hAnsi="Trebuchet MS" w:cs="Times New Roman"/>
        </w:rPr>
        <w:t xml:space="preserve">ara obtinerea avizului </w:t>
      </w:r>
      <w:r w:rsidRPr="00F21F2D">
        <w:rPr>
          <w:rFonts w:ascii="Trebuchet MS" w:hAnsi="Trebuchet MS" w:cs="Times New Roman"/>
        </w:rPr>
        <w:t>de gospodărire a apelor.</w:t>
      </w:r>
    </w:p>
    <w:p w:rsidR="00F32CCA" w:rsidRPr="00F21F2D" w:rsidRDefault="00F32CCA" w:rsidP="00F21F2D">
      <w:pPr>
        <w:spacing w:after="0" w:line="360" w:lineRule="auto"/>
        <w:ind w:right="-1080"/>
        <w:jc w:val="both"/>
        <w:rPr>
          <w:rFonts w:ascii="Trebuchet MS" w:eastAsia="Times New Roman" w:hAnsi="Trebuchet MS" w:cs="Times New Roman"/>
          <w:i/>
          <w:lang w:eastAsia="ro-RO"/>
        </w:rPr>
      </w:pPr>
      <w:r w:rsidRPr="00F21F2D">
        <w:rPr>
          <w:rFonts w:ascii="Trebuchet MS" w:eastAsia="Times New Roman" w:hAnsi="Trebuchet MS" w:cs="Times New Roman"/>
          <w:b/>
          <w:i/>
          <w:u w:val="single"/>
          <w:lang w:eastAsia="ro-RO"/>
        </w:rPr>
        <w:lastRenderedPageBreak/>
        <w:t>Condiţiile de realizare a proiectului</w:t>
      </w:r>
      <w:r w:rsidRPr="00F21F2D">
        <w:rPr>
          <w:rFonts w:ascii="Trebuchet MS" w:eastAsia="Times New Roman" w:hAnsi="Trebuchet MS" w:cs="Times New Roman"/>
          <w:i/>
          <w:lang w:eastAsia="ro-RO"/>
        </w:rPr>
        <w:t>:</w:t>
      </w:r>
    </w:p>
    <w:p w:rsidR="00F32CCA" w:rsidRPr="00F21F2D" w:rsidRDefault="00F32CCA" w:rsidP="00F21F2D">
      <w:pPr>
        <w:tabs>
          <w:tab w:val="left" w:pos="-720"/>
        </w:tabs>
        <w:suppressAutoHyphens/>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    </w:t>
      </w:r>
      <w:r w:rsidRPr="00F21F2D">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21F2D">
        <w:rPr>
          <w:rFonts w:ascii="Trebuchet MS" w:eastAsia="Times New Roman" w:hAnsi="Trebuchet MS" w:cs="Times New Roman"/>
          <w:lang w:eastAsia="ro-RO"/>
        </w:rPr>
        <w:t>.</w:t>
      </w:r>
    </w:p>
    <w:p w:rsidR="00F32CCA" w:rsidRPr="00F21F2D" w:rsidRDefault="00F32CCA" w:rsidP="00F21F2D">
      <w:pPr>
        <w:pStyle w:val="ListParagraph"/>
        <w:numPr>
          <w:ilvl w:val="0"/>
          <w:numId w:val="7"/>
        </w:numPr>
        <w:tabs>
          <w:tab w:val="left" w:pos="-720"/>
        </w:tabs>
        <w:suppressAutoHyphens/>
        <w:spacing w:after="0" w:line="360" w:lineRule="auto"/>
        <w:jc w:val="both"/>
        <w:rPr>
          <w:rFonts w:ascii="Trebuchet MS" w:eastAsia="Times New Roman" w:hAnsi="Trebuchet MS" w:cs="Times New Roman"/>
          <w:b/>
          <w:i/>
          <w:lang w:eastAsia="ro-RO"/>
        </w:rPr>
      </w:pPr>
      <w:r w:rsidRPr="00F21F2D">
        <w:rPr>
          <w:rFonts w:ascii="Trebuchet MS" w:eastAsia="Times New Roman" w:hAnsi="Trebuchet MS" w:cs="Times New Roman"/>
          <w:b/>
          <w:i/>
          <w:lang w:eastAsia="ro-RO"/>
        </w:rPr>
        <w:t>Respectarea condițiilor impuse prin avizele solicitate în Certificatul de Urbanism.</w:t>
      </w:r>
    </w:p>
    <w:p w:rsidR="00F32CCA" w:rsidRPr="00F21F2D" w:rsidRDefault="00F32CCA" w:rsidP="00F21F2D">
      <w:pPr>
        <w:pStyle w:val="ListParagraph"/>
        <w:numPr>
          <w:ilvl w:val="0"/>
          <w:numId w:val="7"/>
        </w:numPr>
        <w:tabs>
          <w:tab w:val="left" w:pos="-720"/>
        </w:tabs>
        <w:suppressAutoHyphens/>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F32CCA" w:rsidRPr="00F21F2D" w:rsidRDefault="00F32CCA" w:rsidP="00F21F2D">
      <w:pPr>
        <w:tabs>
          <w:tab w:val="left" w:pos="1440"/>
        </w:tabs>
        <w:spacing w:after="0" w:line="360" w:lineRule="auto"/>
        <w:jc w:val="both"/>
        <w:rPr>
          <w:rFonts w:ascii="Trebuchet MS" w:eastAsia="Times New Roman" w:hAnsi="Trebuchet MS" w:cs="Times New Roman"/>
          <w:b/>
          <w:bCs/>
          <w:lang w:eastAsia="ro-RO"/>
        </w:rPr>
      </w:pPr>
    </w:p>
    <w:p w:rsidR="00F32CCA" w:rsidRPr="00F21F2D" w:rsidRDefault="00F32CCA" w:rsidP="00F21F2D">
      <w:pPr>
        <w:tabs>
          <w:tab w:val="left" w:pos="1440"/>
        </w:tabs>
        <w:spacing w:after="0" w:line="360" w:lineRule="auto"/>
        <w:jc w:val="both"/>
        <w:rPr>
          <w:rFonts w:ascii="Trebuchet MS" w:eastAsia="Times New Roman" w:hAnsi="Trebuchet MS" w:cs="Times New Roman"/>
          <w:b/>
          <w:bCs/>
          <w:lang w:eastAsia="ro-RO"/>
        </w:rPr>
      </w:pPr>
      <w:r w:rsidRPr="00F21F2D">
        <w:rPr>
          <w:rFonts w:ascii="Trebuchet MS" w:eastAsia="Times New Roman" w:hAnsi="Trebuchet MS" w:cs="Times New Roman"/>
          <w:b/>
          <w:bCs/>
          <w:lang w:eastAsia="ro-RO"/>
        </w:rPr>
        <w:t>Pentru  organizarea de şantier:</w:t>
      </w:r>
    </w:p>
    <w:p w:rsidR="00F32CCA" w:rsidRPr="00F21F2D" w:rsidRDefault="00F32CCA" w:rsidP="00F21F2D">
      <w:pPr>
        <w:numPr>
          <w:ilvl w:val="0"/>
          <w:numId w:val="3"/>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F32CCA" w:rsidRPr="00F21F2D" w:rsidRDefault="00F32CCA" w:rsidP="00F21F2D">
      <w:pPr>
        <w:numPr>
          <w:ilvl w:val="0"/>
          <w:numId w:val="3"/>
        </w:numPr>
        <w:tabs>
          <w:tab w:val="num" w:pos="360"/>
        </w:tab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F32CCA" w:rsidRPr="00F21F2D" w:rsidRDefault="00F32CCA" w:rsidP="00F21F2D">
      <w:pPr>
        <w:numPr>
          <w:ilvl w:val="0"/>
          <w:numId w:val="3"/>
        </w:numPr>
        <w:tabs>
          <w:tab w:val="num" w:pos="360"/>
        </w:tab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F32CCA" w:rsidRPr="00F21F2D" w:rsidRDefault="00F32CCA" w:rsidP="00F21F2D">
      <w:pPr>
        <w:numPr>
          <w:ilvl w:val="0"/>
          <w:numId w:val="3"/>
        </w:numPr>
        <w:tabs>
          <w:tab w:val="num" w:pos="360"/>
        </w:tab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F32CCA" w:rsidRPr="00F21F2D" w:rsidRDefault="00F32CCA" w:rsidP="00F21F2D">
      <w:pPr>
        <w:numPr>
          <w:ilvl w:val="0"/>
          <w:numId w:val="3"/>
        </w:numPr>
        <w:tabs>
          <w:tab w:val="num" w:pos="360"/>
        </w:tab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deşeurile menajere se vor colecta în europubelă şi se vor preda către unităţi autorizate;</w:t>
      </w:r>
    </w:p>
    <w:p w:rsidR="00F32CCA" w:rsidRPr="00F21F2D" w:rsidRDefault="00F32CCA" w:rsidP="00F21F2D">
      <w:pPr>
        <w:numPr>
          <w:ilvl w:val="0"/>
          <w:numId w:val="3"/>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prin organizarea de şantier nu se vor ocupa suprafeţe suplimentare de teren, faţă de cele planificate pentru realizarea proiectului;</w:t>
      </w:r>
    </w:p>
    <w:p w:rsidR="00F32CCA" w:rsidRPr="00F21F2D" w:rsidRDefault="00F32CCA" w:rsidP="00F21F2D">
      <w:pPr>
        <w:numPr>
          <w:ilvl w:val="0"/>
          <w:numId w:val="3"/>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pentru lucrările specifice de şantier se vor utiliza toalete ecologice;</w:t>
      </w:r>
    </w:p>
    <w:p w:rsidR="00F32CCA" w:rsidRPr="00F21F2D" w:rsidRDefault="00F32CCA" w:rsidP="00F21F2D">
      <w:pPr>
        <w:tabs>
          <w:tab w:val="left" w:pos="-720"/>
        </w:tabs>
        <w:suppressAutoHyphens/>
        <w:spacing w:after="0" w:line="360" w:lineRule="auto"/>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Protecţia apelor</w:t>
      </w:r>
    </w:p>
    <w:p w:rsidR="00F32CCA" w:rsidRPr="00F21F2D" w:rsidRDefault="00F32CCA" w:rsidP="00F21F2D">
      <w:pPr>
        <w:tabs>
          <w:tab w:val="left" w:pos="-720"/>
        </w:tabs>
        <w:suppressAutoHyphens/>
        <w:spacing w:after="0" w:line="360" w:lineRule="auto"/>
        <w:ind w:left="360"/>
        <w:jc w:val="both"/>
        <w:rPr>
          <w:rFonts w:ascii="Trebuchet MS" w:eastAsia="Times New Roman" w:hAnsi="Trebuchet MS" w:cs="Times New Roman"/>
          <w:b/>
          <w:bCs/>
          <w:lang w:eastAsia="ro-RO"/>
        </w:rPr>
      </w:pPr>
      <w:r w:rsidRPr="00F21F2D">
        <w:rPr>
          <w:rFonts w:ascii="Trebuchet MS" w:eastAsia="Times New Roman" w:hAnsi="Trebuchet MS" w:cs="Times New Roman"/>
          <w:b/>
          <w:bCs/>
          <w:lang w:eastAsia="ro-RO"/>
        </w:rPr>
        <w:t>În perioada de construire</w:t>
      </w:r>
      <w:r w:rsidR="00097E34" w:rsidRPr="00F21F2D">
        <w:rPr>
          <w:rFonts w:ascii="Trebuchet MS" w:eastAsia="Times New Roman" w:hAnsi="Trebuchet MS" w:cs="Times New Roman"/>
          <w:b/>
          <w:bCs/>
          <w:lang w:eastAsia="ro-RO"/>
        </w:rPr>
        <w:t xml:space="preserve"> precum si in </w:t>
      </w:r>
      <w:r w:rsidR="00097E34" w:rsidRPr="00F21F2D">
        <w:rPr>
          <w:rFonts w:ascii="Trebuchet MS" w:hAnsi="Trebuchet MS"/>
          <w:b/>
          <w:spacing w:val="-3"/>
        </w:rPr>
        <w:t>perioada de funcționare</w:t>
      </w:r>
      <w:r w:rsidRPr="00F21F2D">
        <w:rPr>
          <w:rFonts w:ascii="Trebuchet MS" w:eastAsia="Times New Roman" w:hAnsi="Trebuchet MS" w:cs="Times New Roman"/>
          <w:b/>
          <w:bCs/>
          <w:lang w:eastAsia="ro-RO"/>
        </w:rPr>
        <w:t>:</w:t>
      </w:r>
    </w:p>
    <w:p w:rsidR="00F32CCA" w:rsidRPr="00F21F2D" w:rsidRDefault="00F32CCA" w:rsidP="00F21F2D">
      <w:pPr>
        <w:numPr>
          <w:ilvl w:val="0"/>
          <w:numId w:val="2"/>
        </w:numPr>
        <w:tabs>
          <w:tab w:val="clear" w:pos="1440"/>
          <w:tab w:val="left" w:pos="-720"/>
          <w:tab w:val="num" w:pos="360"/>
          <w:tab w:val="num" w:pos="709"/>
        </w:tabs>
        <w:suppressAutoHyphens/>
        <w:spacing w:after="0" w:line="360" w:lineRule="auto"/>
        <w:ind w:left="360" w:firstLine="66"/>
        <w:jc w:val="both"/>
        <w:rPr>
          <w:rFonts w:ascii="Trebuchet MS" w:eastAsia="Times New Roman" w:hAnsi="Trebuchet MS" w:cs="Times New Roman"/>
          <w:spacing w:val="-3"/>
          <w:lang w:eastAsia="ro-RO"/>
        </w:rPr>
      </w:pPr>
      <w:r w:rsidRPr="00F21F2D">
        <w:rPr>
          <w:rFonts w:ascii="Trebuchet MS" w:eastAsia="Times New Roman" w:hAnsi="Trebuchet MS" w:cs="Times New Roman"/>
          <w:lang w:eastAsia="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F32CCA" w:rsidRPr="00F21F2D" w:rsidRDefault="00F32CCA" w:rsidP="00F21F2D">
      <w:pPr>
        <w:tabs>
          <w:tab w:val="left" w:pos="-720"/>
        </w:tabs>
        <w:suppressAutoHyphens/>
        <w:spacing w:after="0" w:line="360" w:lineRule="auto"/>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Protecţia aerului</w:t>
      </w:r>
    </w:p>
    <w:p w:rsidR="00F32CCA" w:rsidRPr="00F21F2D" w:rsidRDefault="00F32CCA" w:rsidP="00F21F2D">
      <w:pPr>
        <w:pStyle w:val="ListParagraph"/>
        <w:numPr>
          <w:ilvl w:val="0"/>
          <w:numId w:val="6"/>
        </w:numPr>
        <w:tabs>
          <w:tab w:val="left" w:pos="-720"/>
        </w:tabs>
        <w:suppressAutoHyphens/>
        <w:spacing w:after="0" w:line="360" w:lineRule="auto"/>
        <w:jc w:val="both"/>
        <w:rPr>
          <w:rFonts w:ascii="Trebuchet MS" w:eastAsia="Times New Roman" w:hAnsi="Trebuchet MS" w:cs="Times New Roman"/>
          <w:b/>
          <w:bCs/>
          <w:lang w:eastAsia="ro-RO"/>
        </w:rPr>
      </w:pPr>
      <w:r w:rsidRPr="00F21F2D">
        <w:rPr>
          <w:rFonts w:ascii="Trebuchet MS" w:eastAsia="Times New Roman" w:hAnsi="Trebuchet MS" w:cs="Times New Roman"/>
          <w:b/>
          <w:bCs/>
          <w:lang w:eastAsia="ro-RO"/>
        </w:rPr>
        <w:t>În perioada de construire:</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materialele de construcţie se vor depozita în locuri închise şi ferite de acţiunea vântului, pentru evitarea dispersiei particulelor de praf, ciment, var etc.;</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materialele de construcţie pulverulente se vor manipula în aşa fel încât să se reducă la minim nivelul de particule ce pot fi antrenate de curenţii atmosferici;</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 xml:space="preserve">emisiile de poluanţi rezultaţi de la vehiculele rutiere trebuie să se încadreze în normele tehnice privind siguranţa circulaţiei rutiere şi protecţiei mediului, verificaţi prin inspecţia </w:t>
      </w:r>
      <w:r w:rsidRPr="00F21F2D">
        <w:rPr>
          <w:rFonts w:ascii="Trebuchet MS" w:hAnsi="Trebuchet MS"/>
          <w:spacing w:val="-3"/>
        </w:rPr>
        <w:lastRenderedPageBreak/>
        <w:t>tehnică periodică; cantităţile anuale de poluanţi emişi din activitatea de transport se calculează folosind metodologia specifică;</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concentraţiile noxelor emise de la motoarele termice care funcţionează pe motorină nu vor depăşi limitele maxime admise de H.G. 743/2002;</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 xml:space="preserve">în perioadele secetoase şi ori de câte ori este nevoie  se vor umecta căile de acces pentru evitarea poluării cu praf; </w:t>
      </w:r>
    </w:p>
    <w:p w:rsidR="00F32CCA" w:rsidRPr="00F21F2D" w:rsidRDefault="00F32CCA" w:rsidP="00F21F2D">
      <w:pPr>
        <w:pStyle w:val="ListParagraph"/>
        <w:numPr>
          <w:ilvl w:val="0"/>
          <w:numId w:val="6"/>
        </w:numPr>
        <w:tabs>
          <w:tab w:val="left" w:pos="-720"/>
        </w:tabs>
        <w:suppressAutoHyphens/>
        <w:spacing w:after="0" w:line="360" w:lineRule="auto"/>
        <w:jc w:val="both"/>
        <w:rPr>
          <w:rFonts w:ascii="Trebuchet MS" w:hAnsi="Trebuchet MS"/>
          <w:b/>
          <w:spacing w:val="-3"/>
        </w:rPr>
      </w:pPr>
      <w:r w:rsidRPr="00F21F2D">
        <w:rPr>
          <w:rFonts w:ascii="Trebuchet MS" w:hAnsi="Trebuchet MS"/>
          <w:b/>
          <w:spacing w:val="-3"/>
        </w:rPr>
        <w:t xml:space="preserve">În perioada de funcționare </w:t>
      </w:r>
    </w:p>
    <w:p w:rsidR="00F32CCA" w:rsidRPr="00F21F2D" w:rsidRDefault="00F32CCA" w:rsidP="00F21F2D">
      <w:pPr>
        <w:pStyle w:val="ListParagraph"/>
        <w:numPr>
          <w:ilvl w:val="0"/>
          <w:numId w:val="8"/>
        </w:numPr>
        <w:tabs>
          <w:tab w:val="left" w:pos="-720"/>
        </w:tabs>
        <w:suppressAutoHyphens/>
        <w:spacing w:after="0" w:line="360" w:lineRule="auto"/>
        <w:jc w:val="both"/>
        <w:rPr>
          <w:rFonts w:ascii="Trebuchet MS" w:hAnsi="Trebuchet MS"/>
          <w:spacing w:val="-3"/>
        </w:rPr>
      </w:pPr>
      <w:r w:rsidRPr="00F21F2D">
        <w:rPr>
          <w:rFonts w:ascii="Trebuchet MS" w:hAnsi="Trebuchet MS"/>
          <w:spacing w:val="-3"/>
        </w:rPr>
        <w:t xml:space="preserve">se va asigura funcționarea optimă a tuturor instalațiilor, a celor de </w:t>
      </w:r>
      <w:r w:rsidR="001212B9" w:rsidRPr="00F21F2D">
        <w:rPr>
          <w:rFonts w:ascii="Trebuchet MS" w:hAnsi="Trebuchet MS"/>
          <w:spacing w:val="-3"/>
        </w:rPr>
        <w:t>retinere, dispersie si evacuare.</w:t>
      </w:r>
    </w:p>
    <w:p w:rsidR="00F32CCA" w:rsidRPr="00F21F2D" w:rsidRDefault="00F32CCA" w:rsidP="00F21F2D">
      <w:pPr>
        <w:tabs>
          <w:tab w:val="left" w:pos="-720"/>
          <w:tab w:val="left" w:pos="426"/>
        </w:tabs>
        <w:suppressAutoHyphens/>
        <w:spacing w:after="0" w:line="360" w:lineRule="auto"/>
        <w:ind w:left="426" w:hanging="426"/>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 xml:space="preserve">Protecția împotriva zgomotului </w:t>
      </w:r>
    </w:p>
    <w:p w:rsidR="00F32CCA" w:rsidRPr="00F21F2D" w:rsidRDefault="00F32CCA" w:rsidP="00F21F2D">
      <w:pPr>
        <w:tabs>
          <w:tab w:val="left" w:pos="426"/>
        </w:tabs>
        <w:spacing w:after="0" w:line="360" w:lineRule="auto"/>
        <w:ind w:left="426" w:hanging="426"/>
        <w:jc w:val="both"/>
        <w:rPr>
          <w:rFonts w:ascii="Trebuchet MS" w:eastAsia="Times New Roman" w:hAnsi="Trebuchet MS" w:cs="Times New Roman"/>
        </w:rPr>
      </w:pPr>
      <w:r w:rsidRPr="00F21F2D">
        <w:rPr>
          <w:rFonts w:ascii="Trebuchet MS" w:eastAsia="Times New Roman" w:hAnsi="Trebuchet MS" w:cs="Times New Roman"/>
          <w:bCs/>
          <w:lang w:eastAsia="ro-RO"/>
        </w:rPr>
        <w:t xml:space="preserve">- </w:t>
      </w:r>
      <w:r w:rsidRPr="00F21F2D">
        <w:rPr>
          <w:rFonts w:ascii="Trebuchet MS" w:eastAsia="Times New Roman" w:hAnsi="Trebuchet MS" w:cs="Times New Roman"/>
          <w:bCs/>
          <w:lang w:eastAsia="ro-RO"/>
        </w:rPr>
        <w:tab/>
      </w:r>
      <w:r w:rsidRPr="00F21F2D">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F32CCA" w:rsidRPr="00F21F2D" w:rsidRDefault="00F32CCA" w:rsidP="00F21F2D">
      <w:pPr>
        <w:tabs>
          <w:tab w:val="left" w:pos="426"/>
        </w:tabs>
        <w:spacing w:after="0" w:line="360" w:lineRule="auto"/>
        <w:ind w:left="426" w:hanging="426"/>
        <w:jc w:val="both"/>
        <w:rPr>
          <w:rFonts w:ascii="Trebuchet MS" w:eastAsia="Times New Roman" w:hAnsi="Trebuchet MS" w:cs="Times New Roman"/>
          <w:lang w:eastAsia="ro-RO"/>
        </w:rPr>
      </w:pPr>
      <w:r w:rsidRPr="00F21F2D">
        <w:rPr>
          <w:rFonts w:ascii="Trebuchet MS" w:eastAsia="Times New Roman" w:hAnsi="Trebuchet MS" w:cs="Times New Roman"/>
        </w:rPr>
        <w:t xml:space="preserve">- </w:t>
      </w:r>
      <w:r w:rsidRPr="00F21F2D">
        <w:rPr>
          <w:rFonts w:ascii="Trebuchet MS" w:eastAsia="Times New Roman" w:hAnsi="Trebuchet MS" w:cs="Times New Roman"/>
        </w:rPr>
        <w:tab/>
        <w:t>în timpul execuţiei şi funcţionării proiectului n</w:t>
      </w:r>
      <w:r w:rsidRPr="00F21F2D">
        <w:rPr>
          <w:rFonts w:ascii="Trebuchet MS" w:eastAsia="Times New Roman" w:hAnsi="Trebuchet MS" w:cs="Times New Roman"/>
          <w:lang w:eastAsia="ro-RO"/>
        </w:rPr>
        <w:t xml:space="preserve">ivelul de zgomot echivalent se va încadra în limitele </w:t>
      </w:r>
      <w:r w:rsidRPr="00F21F2D">
        <w:rPr>
          <w:rFonts w:ascii="Trebuchet MS" w:hAnsi="Trebuchet MS" w:cs="Times New Roman"/>
        </w:rPr>
        <w:t>SR 10009-2017/C91:2020 – Acustică - limite admisibile ale nivelului de zgomot în mediul ambiant</w:t>
      </w:r>
      <w:r w:rsidRPr="00F21F2D">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F32CCA" w:rsidRPr="00F21F2D" w:rsidRDefault="00F32CCA" w:rsidP="00F21F2D">
      <w:pPr>
        <w:numPr>
          <w:ilvl w:val="0"/>
          <w:numId w:val="4"/>
        </w:numPr>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65 dB - la limita zonei funcţionale a amplasamentului;</w:t>
      </w:r>
    </w:p>
    <w:p w:rsidR="00F32CCA" w:rsidRPr="00F21F2D" w:rsidRDefault="00F32CCA" w:rsidP="00F21F2D">
      <w:pPr>
        <w:numPr>
          <w:ilvl w:val="0"/>
          <w:numId w:val="4"/>
        </w:numPr>
        <w:spacing w:after="0" w:line="360" w:lineRule="auto"/>
        <w:jc w:val="both"/>
        <w:rPr>
          <w:rFonts w:ascii="Trebuchet MS" w:eastAsia="Times New Roman" w:hAnsi="Trebuchet MS" w:cs="Times New Roman"/>
          <w:lang w:eastAsia="ro-RO"/>
        </w:rPr>
      </w:pPr>
      <w:r w:rsidRPr="00F21F2D">
        <w:rPr>
          <w:rFonts w:ascii="Trebuchet MS" w:eastAsia="Times New Roman" w:hAnsi="Trebuchet MS" w:cs="Times New Roman"/>
          <w:lang w:eastAsia="ro-RO"/>
        </w:rPr>
        <w:t>55 dB în timpul zilei/45 dB noaptea (orele 23.00-7.00)  – la fațada clădirilor învecinate, considerate zone protejate;</w:t>
      </w:r>
    </w:p>
    <w:p w:rsidR="00F32CCA" w:rsidRPr="00F21F2D" w:rsidRDefault="00F32CCA" w:rsidP="00F21F2D">
      <w:pPr>
        <w:spacing w:after="0" w:line="360" w:lineRule="auto"/>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Protecţia solului</w:t>
      </w:r>
    </w:p>
    <w:p w:rsidR="00F32CCA" w:rsidRPr="00F21F2D" w:rsidRDefault="00F32CCA" w:rsidP="00F21F2D">
      <w:pPr>
        <w:spacing w:after="0" w:line="360" w:lineRule="auto"/>
        <w:jc w:val="both"/>
        <w:rPr>
          <w:rFonts w:ascii="Trebuchet MS" w:eastAsia="Times New Roman" w:hAnsi="Trebuchet MS" w:cs="Times New Roman"/>
          <w:b/>
          <w:bCs/>
          <w:lang w:eastAsia="ro-RO"/>
        </w:rPr>
      </w:pPr>
      <w:r w:rsidRPr="00F21F2D">
        <w:rPr>
          <w:rFonts w:ascii="Trebuchet MS" w:eastAsia="Times New Roman" w:hAnsi="Trebuchet MS" w:cs="Times New Roman"/>
          <w:b/>
          <w:bCs/>
          <w:lang w:eastAsia="ro-RO"/>
        </w:rPr>
        <w:t xml:space="preserve">    a)În perioada de construire</w:t>
      </w:r>
    </w:p>
    <w:p w:rsidR="00F32CCA" w:rsidRPr="00F21F2D" w:rsidRDefault="00F32CCA" w:rsidP="00F21F2D">
      <w:pPr>
        <w:pStyle w:val="ListParagraph"/>
        <w:numPr>
          <w:ilvl w:val="0"/>
          <w:numId w:val="9"/>
        </w:numPr>
        <w:tabs>
          <w:tab w:val="left" w:pos="426"/>
        </w:tabs>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mijloacele de transport vor fi asigurate astfel încât să nu existe pierderi de material sau deşeuri în timpul transportului;</w:t>
      </w:r>
    </w:p>
    <w:p w:rsidR="00F32CCA" w:rsidRPr="00F21F2D" w:rsidRDefault="00F32CCA" w:rsidP="00F21F2D">
      <w:pPr>
        <w:pStyle w:val="ListParagraph"/>
        <w:numPr>
          <w:ilvl w:val="0"/>
          <w:numId w:val="9"/>
        </w:numPr>
        <w:tabs>
          <w:tab w:val="left" w:pos="426"/>
        </w:tabs>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utilajele de construcţii se vor alimenta cu carburanţi numai în zone special amenajate fără a se contamina solul cu produse petroliere;</w:t>
      </w:r>
    </w:p>
    <w:p w:rsidR="00F32CCA" w:rsidRPr="00F21F2D" w:rsidRDefault="00F32CCA" w:rsidP="00F21F2D">
      <w:pPr>
        <w:pStyle w:val="ListParagraph"/>
        <w:numPr>
          <w:ilvl w:val="0"/>
          <w:numId w:val="9"/>
        </w:numPr>
        <w:tabs>
          <w:tab w:val="left" w:pos="426"/>
        </w:tabs>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F32CCA" w:rsidRPr="00F21F2D" w:rsidRDefault="00F32CCA" w:rsidP="00F21F2D">
      <w:pPr>
        <w:numPr>
          <w:ilvl w:val="0"/>
          <w:numId w:val="9"/>
        </w:numPr>
        <w:spacing w:after="0" w:line="360" w:lineRule="auto"/>
        <w:jc w:val="both"/>
        <w:rPr>
          <w:rFonts w:ascii="Trebuchet MS" w:hAnsi="Trebuchet MS"/>
        </w:rPr>
      </w:pPr>
      <w:r w:rsidRPr="00F21F2D">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F32CCA" w:rsidRPr="00F21F2D" w:rsidRDefault="00F32CCA" w:rsidP="00F21F2D">
      <w:pPr>
        <w:numPr>
          <w:ilvl w:val="0"/>
          <w:numId w:val="9"/>
        </w:numPr>
        <w:spacing w:after="0" w:line="360" w:lineRule="auto"/>
        <w:jc w:val="both"/>
        <w:rPr>
          <w:rFonts w:ascii="Trebuchet MS" w:hAnsi="Trebuchet MS"/>
        </w:rPr>
      </w:pPr>
      <w:r w:rsidRPr="00F21F2D">
        <w:rPr>
          <w:rFonts w:ascii="Trebuchet MS" w:hAnsi="Trebuchet MS"/>
        </w:rPr>
        <w:t xml:space="preserve"> se vor amenaja spaţii amenajate corepunzător pentru depozitarea materialelor de construcţie şi pentru depozitarea temporară a deşeurilor generate;</w:t>
      </w:r>
    </w:p>
    <w:p w:rsidR="00F32CCA" w:rsidRPr="00F21F2D" w:rsidRDefault="00F32CCA" w:rsidP="00F21F2D">
      <w:pPr>
        <w:pStyle w:val="ListParagraph"/>
        <w:numPr>
          <w:ilvl w:val="0"/>
          <w:numId w:val="9"/>
        </w:numPr>
        <w:tabs>
          <w:tab w:val="left" w:pos="-720"/>
        </w:tabs>
        <w:suppressAutoHyphens/>
        <w:spacing w:after="0" w:line="360" w:lineRule="auto"/>
        <w:jc w:val="both"/>
        <w:rPr>
          <w:rFonts w:ascii="Trebuchet MS" w:hAnsi="Trebuchet MS"/>
        </w:rPr>
      </w:pPr>
      <w:r w:rsidRPr="00F21F2D">
        <w:rPr>
          <w:rFonts w:ascii="Trebuchet MS" w:hAnsi="Trebuchet MS"/>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32CCA" w:rsidRPr="00F21F2D" w:rsidRDefault="00F32CCA" w:rsidP="00F21F2D">
      <w:pPr>
        <w:pStyle w:val="ListParagraph"/>
        <w:numPr>
          <w:ilvl w:val="0"/>
          <w:numId w:val="9"/>
        </w:numPr>
        <w:tabs>
          <w:tab w:val="left" w:pos="-720"/>
        </w:tabs>
        <w:suppressAutoHyphens/>
        <w:spacing w:after="0" w:line="360" w:lineRule="auto"/>
        <w:jc w:val="both"/>
        <w:rPr>
          <w:rFonts w:ascii="Trebuchet MS" w:hAnsi="Trebuchet MS"/>
        </w:rPr>
      </w:pPr>
      <w:r w:rsidRPr="00F21F2D">
        <w:rPr>
          <w:rFonts w:ascii="Trebuchet MS" w:hAnsi="Trebuchet MS"/>
        </w:rPr>
        <w:t>în perioada de funcționare se vor amenaja spații pentru depozitarea deșeurilor rezultate din activitate</w:t>
      </w:r>
    </w:p>
    <w:p w:rsidR="00F32CCA" w:rsidRPr="00F21F2D" w:rsidRDefault="00F32CCA" w:rsidP="00F21F2D">
      <w:pPr>
        <w:tabs>
          <w:tab w:val="left" w:pos="-720"/>
        </w:tabs>
        <w:suppressAutoHyphens/>
        <w:spacing w:after="0" w:line="360" w:lineRule="auto"/>
        <w:rPr>
          <w:rFonts w:ascii="Trebuchet MS" w:hAnsi="Trebuchet MS"/>
          <w:b/>
          <w:bCs/>
        </w:rPr>
      </w:pPr>
      <w:r w:rsidRPr="00F21F2D">
        <w:rPr>
          <w:rFonts w:ascii="Trebuchet MS" w:hAnsi="Trebuchet MS"/>
          <w:b/>
          <w:bCs/>
        </w:rPr>
        <w:t>b) În perioada de funcţionare</w:t>
      </w:r>
    </w:p>
    <w:p w:rsidR="00F32CCA" w:rsidRPr="00F21F2D" w:rsidRDefault="00F32CCA" w:rsidP="00F21F2D">
      <w:pPr>
        <w:spacing w:after="0" w:line="360" w:lineRule="auto"/>
        <w:ind w:right="-51"/>
        <w:jc w:val="both"/>
        <w:rPr>
          <w:rFonts w:ascii="Trebuchet MS" w:hAnsi="Trebuchet MS"/>
        </w:rPr>
      </w:pPr>
      <w:r w:rsidRPr="00F21F2D">
        <w:rPr>
          <w:rFonts w:ascii="Trebuchet MS" w:hAnsi="Trebuchet MS"/>
        </w:rPr>
        <w:t>-  se vor amenaja spaţii pentru stocarea temporară a deşeurilor generate din activitate;</w:t>
      </w:r>
    </w:p>
    <w:p w:rsidR="00831A32" w:rsidRPr="00F21F2D" w:rsidRDefault="00F32CCA" w:rsidP="00F21F2D">
      <w:pPr>
        <w:spacing w:after="0" w:line="360" w:lineRule="auto"/>
        <w:ind w:right="-51"/>
        <w:jc w:val="both"/>
        <w:rPr>
          <w:rFonts w:ascii="Trebuchet MS" w:hAnsi="Trebuchet MS" w:cs="Times New Roman"/>
        </w:rPr>
      </w:pPr>
      <w:r w:rsidRPr="00F21F2D">
        <w:rPr>
          <w:rFonts w:ascii="Trebuchet MS" w:hAnsi="Trebuchet MS"/>
        </w:rPr>
        <w:t xml:space="preserve">- </w:t>
      </w:r>
      <w:r w:rsidR="00831A32" w:rsidRPr="00F21F2D">
        <w:rPr>
          <w:rFonts w:ascii="Trebuchet MS" w:hAnsi="Trebuchet MS"/>
        </w:rPr>
        <w:t>p</w:t>
      </w:r>
      <w:r w:rsidR="00831A32" w:rsidRPr="00F21F2D">
        <w:rPr>
          <w:rFonts w:ascii="Trebuchet MS" w:hAnsi="Trebuchet MS" w:cs="Times New Roman"/>
        </w:rPr>
        <w:t xml:space="preserve">entru prevenirea poluării, transformatorul este prevăzut cu cuvă metalică care să preia scurgerile și este montat pe o platforma betonată cu rigole perimetrale și bașa de colectare. </w:t>
      </w:r>
    </w:p>
    <w:p w:rsidR="00F32CCA" w:rsidRPr="00F21F2D" w:rsidRDefault="00F32CCA" w:rsidP="00F21F2D">
      <w:pPr>
        <w:keepNext/>
        <w:tabs>
          <w:tab w:val="num" w:pos="851"/>
        </w:tabs>
        <w:spacing w:after="0" w:line="360" w:lineRule="auto"/>
        <w:jc w:val="both"/>
        <w:outlineLvl w:val="3"/>
        <w:rPr>
          <w:rFonts w:ascii="Trebuchet MS" w:eastAsia="Times New Roman" w:hAnsi="Trebuchet MS" w:cs="Times New Roman"/>
          <w:b/>
          <w:bCs/>
          <w:i/>
          <w:iCs/>
          <w:u w:val="single"/>
          <w:lang w:eastAsia="de-DE"/>
        </w:rPr>
      </w:pPr>
    </w:p>
    <w:p w:rsidR="00F32CCA" w:rsidRPr="00F21F2D" w:rsidRDefault="00F32CCA" w:rsidP="00F21F2D">
      <w:pPr>
        <w:keepNext/>
        <w:tabs>
          <w:tab w:val="num" w:pos="851"/>
        </w:tabs>
        <w:spacing w:after="0" w:line="360" w:lineRule="auto"/>
        <w:jc w:val="both"/>
        <w:outlineLvl w:val="3"/>
        <w:rPr>
          <w:rFonts w:ascii="Trebuchet MS" w:eastAsia="Times New Roman" w:hAnsi="Trebuchet MS" w:cs="Times New Roman"/>
          <w:b/>
          <w:bCs/>
          <w:i/>
          <w:iCs/>
          <w:u w:val="single"/>
          <w:lang w:eastAsia="de-DE"/>
        </w:rPr>
      </w:pPr>
      <w:r w:rsidRPr="00F21F2D">
        <w:rPr>
          <w:rFonts w:ascii="Trebuchet MS" w:eastAsia="Times New Roman" w:hAnsi="Trebuchet MS" w:cs="Times New Roman"/>
          <w:b/>
          <w:bCs/>
          <w:i/>
          <w:iCs/>
          <w:u w:val="single"/>
          <w:lang w:eastAsia="de-DE"/>
        </w:rPr>
        <w:t>Modul de gospodărire a deşeurilor</w:t>
      </w:r>
    </w:p>
    <w:p w:rsidR="00F32CCA" w:rsidRPr="00F21F2D" w:rsidRDefault="00F32CCA" w:rsidP="00F21F2D">
      <w:pPr>
        <w:spacing w:after="0" w:line="360" w:lineRule="auto"/>
        <w:ind w:firstLine="720"/>
        <w:jc w:val="both"/>
        <w:rPr>
          <w:rFonts w:ascii="Trebuchet MS" w:eastAsia="Times New Roman" w:hAnsi="Trebuchet MS" w:cs="Times New Roman"/>
          <w:lang w:eastAsia="ro-RO"/>
        </w:rPr>
      </w:pPr>
      <w:r w:rsidRPr="00F21F2D">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F21F2D">
        <w:rPr>
          <w:rFonts w:ascii="Trebuchet MS" w:eastAsia="Times New Roman" w:hAnsi="Trebuchet MS" w:cs="Times New Roman"/>
          <w:b/>
          <w:i/>
          <w:iCs/>
          <w:lang w:eastAsia="ro-RO"/>
        </w:rPr>
        <w:t>,  modificata si aprobata prin Legea 17/2023;</w:t>
      </w:r>
      <w:r w:rsidRPr="00F21F2D">
        <w:rPr>
          <w:rFonts w:ascii="Trebuchet MS" w:eastAsia="Times New Roman" w:hAnsi="Trebuchet MS" w:cs="Times New Roman"/>
          <w:lang w:eastAsia="ro-RO"/>
        </w:rPr>
        <w:t xml:space="preserve">   </w:t>
      </w:r>
    </w:p>
    <w:p w:rsidR="00F32CCA" w:rsidRPr="00F21F2D" w:rsidRDefault="00F32CCA" w:rsidP="00F21F2D">
      <w:pPr>
        <w:keepNext/>
        <w:numPr>
          <w:ilvl w:val="0"/>
          <w:numId w:val="10"/>
        </w:numPr>
        <w:spacing w:after="0" w:line="360" w:lineRule="auto"/>
        <w:outlineLvl w:val="3"/>
        <w:rPr>
          <w:rFonts w:ascii="Trebuchet MS" w:hAnsi="Trebuchet MS"/>
          <w:b/>
        </w:rPr>
      </w:pPr>
      <w:r w:rsidRPr="00F21F2D">
        <w:rPr>
          <w:rFonts w:ascii="Trebuchet MS" w:hAnsi="Trebuchet MS"/>
          <w:b/>
        </w:rPr>
        <w:t>În perioada de construcţie</w:t>
      </w:r>
    </w:p>
    <w:p w:rsidR="00F32CCA" w:rsidRPr="00F21F2D" w:rsidRDefault="00F32CCA" w:rsidP="00F21F2D">
      <w:pPr>
        <w:spacing w:after="0" w:line="360" w:lineRule="auto"/>
        <w:jc w:val="both"/>
        <w:rPr>
          <w:rFonts w:ascii="Trebuchet MS" w:hAnsi="Trebuchet MS"/>
        </w:rPr>
      </w:pPr>
      <w:r w:rsidRPr="00F21F2D">
        <w:rPr>
          <w:rFonts w:ascii="Trebuchet MS" w:hAnsi="Trebuchet MS"/>
        </w:rPr>
        <w:t xml:space="preserve">- deşeurile reciclabile rezultate în urma lucrărilor de construcţii  se vor colecta selectiv prin grija executantului lucrării, selectiv pe categorii şi vor fi predate la firme specializate în valorificarea lor; </w:t>
      </w:r>
    </w:p>
    <w:p w:rsidR="00F32CCA" w:rsidRPr="00F21F2D" w:rsidRDefault="00F32CCA" w:rsidP="00F21F2D">
      <w:pPr>
        <w:spacing w:after="0" w:line="360" w:lineRule="auto"/>
        <w:jc w:val="both"/>
        <w:rPr>
          <w:rFonts w:ascii="Trebuchet MS" w:hAnsi="Trebuchet MS"/>
        </w:rPr>
      </w:pPr>
      <w:r w:rsidRPr="00F21F2D">
        <w:rPr>
          <w:rFonts w:ascii="Trebuchet MS" w:hAnsi="Trebuchet MS"/>
        </w:rPr>
        <w:t>- deşeurile menajere se vor colecta în europubelă şi se vor preda către firme specializate;</w:t>
      </w:r>
    </w:p>
    <w:p w:rsidR="00F32CCA" w:rsidRPr="00F21F2D" w:rsidRDefault="00F32CCA" w:rsidP="00F21F2D">
      <w:pPr>
        <w:tabs>
          <w:tab w:val="left" w:pos="-720"/>
        </w:tabs>
        <w:suppressAutoHyphens/>
        <w:spacing w:after="0" w:line="360" w:lineRule="auto"/>
        <w:rPr>
          <w:rFonts w:ascii="Trebuchet MS" w:hAnsi="Trebuchet MS"/>
          <w:b/>
          <w:bCs/>
        </w:rPr>
      </w:pPr>
      <w:r w:rsidRPr="00F21F2D">
        <w:rPr>
          <w:rFonts w:ascii="Trebuchet MS" w:hAnsi="Trebuchet MS"/>
          <w:b/>
          <w:bCs/>
        </w:rPr>
        <w:t>b) În perioada de funcţionare</w:t>
      </w:r>
    </w:p>
    <w:p w:rsidR="00F32CCA" w:rsidRPr="00F21F2D" w:rsidRDefault="00F32CCA" w:rsidP="00F21F2D">
      <w:pPr>
        <w:spacing w:after="0" w:line="360" w:lineRule="auto"/>
        <w:jc w:val="both"/>
        <w:rPr>
          <w:rFonts w:ascii="Trebuchet MS" w:hAnsi="Trebuchet MS"/>
        </w:rPr>
      </w:pPr>
      <w:r w:rsidRPr="00F21F2D">
        <w:rPr>
          <w:rFonts w:ascii="Trebuchet MS" w:hAnsi="Trebuchet MS"/>
        </w:rPr>
        <w:t>-  se va asigura preluarea ritmică a deşeurilor rezultate pe amplasament, evitarea depozitării necontrolate a acestora;</w:t>
      </w:r>
    </w:p>
    <w:p w:rsidR="00F32CCA" w:rsidRPr="00F21F2D" w:rsidRDefault="00F32CCA" w:rsidP="00F21F2D">
      <w:pPr>
        <w:spacing w:after="0" w:line="360" w:lineRule="auto"/>
        <w:jc w:val="both"/>
        <w:rPr>
          <w:rFonts w:ascii="Trebuchet MS" w:hAnsi="Trebuchet MS"/>
        </w:rPr>
      </w:pPr>
      <w:r w:rsidRPr="00F21F2D">
        <w:rPr>
          <w:rFonts w:ascii="Trebuchet MS" w:hAnsi="Trebuchet MS"/>
        </w:rPr>
        <w:t>- deșeurile generate vor fi eliminate sau valorificate numai prin operatori autorizați pe bază de contract;</w:t>
      </w:r>
    </w:p>
    <w:p w:rsidR="00F32CCA" w:rsidRPr="00F21F2D" w:rsidRDefault="00F32CCA" w:rsidP="00F21F2D">
      <w:pPr>
        <w:tabs>
          <w:tab w:val="num" w:pos="1800"/>
        </w:tabs>
        <w:spacing w:after="0" w:line="360" w:lineRule="auto"/>
        <w:jc w:val="both"/>
        <w:rPr>
          <w:rFonts w:ascii="Trebuchet MS" w:hAnsi="Trebuchet MS"/>
        </w:rPr>
      </w:pPr>
      <w:r w:rsidRPr="00F21F2D">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F32CCA" w:rsidRPr="00F21F2D" w:rsidRDefault="00F32CCA" w:rsidP="00F21F2D">
      <w:pPr>
        <w:spacing w:after="0" w:line="360" w:lineRule="auto"/>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Lucrări de refacere a amplasamentului</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în cazul unor poluări accidentale se va reface zona afectată;</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F32CCA" w:rsidRPr="00F21F2D" w:rsidRDefault="00F32CCA" w:rsidP="00F21F2D">
      <w:pPr>
        <w:spacing w:after="0" w:line="360" w:lineRule="auto"/>
        <w:jc w:val="both"/>
        <w:rPr>
          <w:rFonts w:ascii="Trebuchet MS" w:eastAsia="Times New Roman" w:hAnsi="Trebuchet MS" w:cs="Times New Roman"/>
          <w:b/>
          <w:bCs/>
          <w:u w:val="single"/>
          <w:lang w:eastAsia="ro-RO"/>
        </w:rPr>
      </w:pPr>
      <w:r w:rsidRPr="00F21F2D">
        <w:rPr>
          <w:rFonts w:ascii="Trebuchet MS" w:eastAsia="Times New Roman" w:hAnsi="Trebuchet MS" w:cs="Times New Roman"/>
          <w:b/>
          <w:bCs/>
          <w:u w:val="single"/>
          <w:lang w:eastAsia="ro-RO"/>
        </w:rPr>
        <w:t>Monitorizarea</w:t>
      </w:r>
    </w:p>
    <w:p w:rsidR="00F32CCA" w:rsidRPr="00F21F2D" w:rsidRDefault="00F32CCA" w:rsidP="00F21F2D">
      <w:pPr>
        <w:spacing w:after="0" w:line="360" w:lineRule="auto"/>
        <w:ind w:firstLine="360"/>
        <w:jc w:val="both"/>
        <w:rPr>
          <w:rFonts w:ascii="Trebuchet MS" w:eastAsia="Times New Roman" w:hAnsi="Trebuchet MS" w:cs="Times New Roman"/>
          <w:lang w:eastAsia="ro-RO"/>
        </w:rPr>
      </w:pPr>
      <w:r w:rsidRPr="00F21F2D">
        <w:rPr>
          <w:rFonts w:ascii="Trebuchet MS" w:eastAsia="Times New Roman" w:hAnsi="Trebuchet MS" w:cs="Times New Roman"/>
          <w:b/>
          <w:bCs/>
          <w:lang w:eastAsia="ro-RO"/>
        </w:rPr>
        <w:t>a)În timpul implementării proiectului:</w:t>
      </w:r>
      <w:r w:rsidRPr="00F21F2D">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respectarea cu stricteţe a limitelor şi suprafeţelor ;</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modul de depozitare a materialelor de construcţie;</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lastRenderedPageBreak/>
        <w:t>- respectarea rutelor alese pentru transportul materialelor de construcţie;</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respectarea normelor de securitate a muncii;</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respectarea măsurilor de reducere a poluării;</w:t>
      </w:r>
    </w:p>
    <w:p w:rsidR="00F32CCA" w:rsidRPr="00F21F2D" w:rsidRDefault="00F32CCA" w:rsidP="00F21F2D">
      <w:pPr>
        <w:spacing w:after="0" w:line="360" w:lineRule="auto"/>
        <w:jc w:val="both"/>
        <w:rPr>
          <w:rFonts w:ascii="Trebuchet MS" w:eastAsia="Times New Roman" w:hAnsi="Trebuchet MS" w:cs="Times New Roman"/>
        </w:rPr>
      </w:pPr>
      <w:r w:rsidRPr="00F21F2D">
        <w:rPr>
          <w:rFonts w:ascii="Trebuchet MS" w:eastAsia="Times New Roman" w:hAnsi="Trebuchet MS" w:cs="Times New Roman"/>
        </w:rPr>
        <w:t>- refacerea la sfârşitul lucrărilor a zonelor afectate de lucrările de organizare a şantierului;</w:t>
      </w:r>
    </w:p>
    <w:p w:rsidR="00F32CCA" w:rsidRPr="00F21F2D" w:rsidRDefault="00F32CCA" w:rsidP="00F21F2D">
      <w:pPr>
        <w:spacing w:after="0" w:line="360" w:lineRule="auto"/>
        <w:jc w:val="both"/>
        <w:rPr>
          <w:rFonts w:ascii="Trebuchet MS" w:hAnsi="Trebuchet MS"/>
          <w:b/>
          <w:bCs/>
        </w:rPr>
      </w:pPr>
      <w:r w:rsidRPr="00F21F2D">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F21F2D">
        <w:rPr>
          <w:rFonts w:ascii="Trebuchet MS" w:hAnsi="Trebuchet MS"/>
          <w:b/>
          <w:bCs/>
        </w:rPr>
        <w:t xml:space="preserve"> </w:t>
      </w:r>
    </w:p>
    <w:p w:rsidR="00F32CCA" w:rsidRPr="00F21F2D" w:rsidRDefault="00F32CCA" w:rsidP="00F21F2D">
      <w:pPr>
        <w:spacing w:after="0" w:line="360" w:lineRule="auto"/>
        <w:jc w:val="both"/>
        <w:rPr>
          <w:rFonts w:ascii="Trebuchet MS" w:hAnsi="Trebuchet MS"/>
          <w:b/>
          <w:bCs/>
        </w:rPr>
      </w:pPr>
      <w:r w:rsidRPr="00F21F2D">
        <w:rPr>
          <w:rFonts w:ascii="Trebuchet MS" w:hAnsi="Trebuchet MS"/>
          <w:b/>
          <w:bCs/>
        </w:rPr>
        <w:t xml:space="preserve"> b) În perioada de funcţionare:</w:t>
      </w:r>
    </w:p>
    <w:p w:rsidR="00F32CCA" w:rsidRPr="00F21F2D" w:rsidRDefault="00F32CCA" w:rsidP="00F21F2D">
      <w:pPr>
        <w:numPr>
          <w:ilvl w:val="0"/>
          <w:numId w:val="13"/>
        </w:numPr>
        <w:spacing w:after="0" w:line="360" w:lineRule="auto"/>
        <w:ind w:right="-446"/>
        <w:jc w:val="both"/>
        <w:rPr>
          <w:rFonts w:ascii="Trebuchet MS" w:hAnsi="Trebuchet MS"/>
        </w:rPr>
      </w:pPr>
      <w:r w:rsidRPr="00F21F2D">
        <w:rPr>
          <w:rFonts w:ascii="Trebuchet MS" w:hAnsi="Trebuchet MS"/>
        </w:rPr>
        <w:t>se va asigura buna funcţionare a instalaţiilor;</w:t>
      </w:r>
    </w:p>
    <w:p w:rsidR="00F32CCA" w:rsidRPr="00F21F2D" w:rsidRDefault="00F32CCA" w:rsidP="00F21F2D">
      <w:pPr>
        <w:pStyle w:val="Textnormal"/>
        <w:numPr>
          <w:ilvl w:val="0"/>
          <w:numId w:val="0"/>
        </w:numPr>
        <w:spacing w:after="0" w:line="360" w:lineRule="auto"/>
        <w:rPr>
          <w:rFonts w:ascii="Trebuchet MS" w:hAnsi="Trebuchet MS"/>
          <w:sz w:val="22"/>
          <w:szCs w:val="22"/>
        </w:rPr>
      </w:pPr>
      <w:r w:rsidRPr="00F21F2D">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p>
    <w:p w:rsidR="00F32CCA" w:rsidRPr="00F21F2D" w:rsidRDefault="00F32CCA" w:rsidP="00F21F2D">
      <w:pPr>
        <w:spacing w:after="0" w:line="360" w:lineRule="auto"/>
        <w:ind w:firstLine="709"/>
        <w:jc w:val="both"/>
        <w:rPr>
          <w:rStyle w:val="tpa"/>
          <w:rFonts w:ascii="Trebuchet MS" w:eastAsia="Times New Roman" w:hAnsi="Trebuchet MS" w:cs="Times New Roman"/>
          <w:i/>
          <w:lang w:eastAsia="ro-RO"/>
        </w:rPr>
      </w:pPr>
      <w:r w:rsidRPr="00F21F2D">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F21F2D">
        <w:rPr>
          <w:rStyle w:val="tpa"/>
          <w:rFonts w:ascii="Trebuchet MS" w:hAnsi="Trebuchet MS" w:cs="Times New Roman"/>
          <w:b/>
          <w:i/>
        </w:rPr>
        <w:t>evaluarea impactului asupra corpurilor de apă</w:t>
      </w:r>
      <w:r w:rsidRPr="00F21F2D">
        <w:rPr>
          <w:rFonts w:ascii="Trebuchet MS" w:eastAsia="Times New Roman" w:hAnsi="Trebuchet MS" w:cs="Times New Roman"/>
          <w:i/>
          <w:lang w:eastAsia="ro-RO"/>
        </w:rPr>
        <w:t>.</w:t>
      </w:r>
    </w:p>
    <w:p w:rsidR="00F32CCA" w:rsidRPr="00F21F2D" w:rsidRDefault="00F32CCA" w:rsidP="00F21F2D">
      <w:pPr>
        <w:shd w:val="clear" w:color="auto" w:fill="FFFFFF"/>
        <w:spacing w:after="0" w:line="360" w:lineRule="auto"/>
        <w:ind w:firstLine="708"/>
        <w:jc w:val="both"/>
        <w:rPr>
          <w:rFonts w:ascii="Trebuchet MS" w:hAnsi="Trebuchet MS" w:cs="Times New Roman"/>
        </w:rPr>
      </w:pPr>
      <w:r w:rsidRPr="00F21F2D">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15" w:name="do|ax5^I|pa35"/>
      <w:bookmarkEnd w:id="15"/>
      <w:r w:rsidRPr="00F21F2D">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E181D" w:rsidRPr="00F21F2D">
        <w:rPr>
          <w:rFonts w:ascii="Trebuchet MS" w:hAnsi="Trebuchet MS"/>
        </w:rPr>
        <w:fldChar w:fldCharType="begin"/>
      </w:r>
      <w:r w:rsidR="002E181D" w:rsidRPr="00F21F2D">
        <w:rPr>
          <w:rFonts w:ascii="Trebuchet MS" w:hAnsi="Trebuchet MS"/>
        </w:rPr>
        <w:instrText xml:space="preserve"> HYPERLINK "https://idrept.ro/00079384.htm" </w:instrText>
      </w:r>
      <w:r w:rsidR="002E181D" w:rsidRPr="00F21F2D">
        <w:rPr>
          <w:rFonts w:ascii="Trebuchet MS" w:hAnsi="Trebuchet MS"/>
        </w:rPr>
        <w:fldChar w:fldCharType="separate"/>
      </w:r>
      <w:r w:rsidRPr="00F21F2D">
        <w:rPr>
          <w:rStyle w:val="Hyperlink"/>
          <w:rFonts w:ascii="Trebuchet MS" w:hAnsi="Trebuchet MS" w:cs="Times New Roman"/>
          <w:b/>
          <w:bCs/>
          <w:color w:val="auto"/>
        </w:rPr>
        <w:t>554/2004</w:t>
      </w:r>
      <w:r w:rsidR="002E181D" w:rsidRPr="00F21F2D">
        <w:rPr>
          <w:rStyle w:val="Hyperlink"/>
          <w:rFonts w:ascii="Trebuchet MS" w:hAnsi="Trebuchet MS" w:cs="Times New Roman"/>
          <w:b/>
          <w:bCs/>
          <w:color w:val="auto"/>
        </w:rPr>
        <w:fldChar w:fldCharType="end"/>
      </w:r>
      <w:r w:rsidRPr="00F21F2D">
        <w:rPr>
          <w:rStyle w:val="tpa"/>
          <w:rFonts w:ascii="Trebuchet MS" w:hAnsi="Trebuchet MS" w:cs="Times New Roman"/>
        </w:rPr>
        <w:t>, cu modificările şi completările ulterioare.</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16" w:name="do|ax5^I|pa36"/>
      <w:bookmarkEnd w:id="16"/>
      <w:r w:rsidRPr="00F21F2D">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17" w:name="do|ax5^I|pa37"/>
      <w:bookmarkEnd w:id="17"/>
      <w:r w:rsidRPr="00F21F2D">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18" w:name="do|ax5^I|pa38"/>
      <w:bookmarkEnd w:id="18"/>
      <w:r w:rsidRPr="00F21F2D">
        <w:rPr>
          <w:rStyle w:val="tpa"/>
          <w:rFonts w:ascii="Trebuchet MS"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F21F2D">
        <w:rPr>
          <w:rStyle w:val="tpa"/>
          <w:rFonts w:ascii="Trebuchet MS" w:hAnsi="Trebuchet MS" w:cs="Times New Roman"/>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19" w:name="do|ax5^I|pa39"/>
      <w:bookmarkEnd w:id="19"/>
      <w:r w:rsidRPr="00F21F2D">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F32CCA" w:rsidRPr="00F21F2D" w:rsidRDefault="00F32CCA" w:rsidP="00F21F2D">
      <w:pPr>
        <w:shd w:val="clear" w:color="auto" w:fill="FFFFFF"/>
        <w:spacing w:after="0" w:line="360" w:lineRule="auto"/>
        <w:ind w:firstLine="708"/>
        <w:jc w:val="both"/>
        <w:rPr>
          <w:rFonts w:ascii="Trebuchet MS" w:hAnsi="Trebuchet MS" w:cs="Times New Roman"/>
        </w:rPr>
      </w:pPr>
      <w:bookmarkStart w:id="20" w:name="do|ax5^I|pa40"/>
      <w:bookmarkEnd w:id="20"/>
      <w:r w:rsidRPr="00F21F2D">
        <w:rPr>
          <w:rStyle w:val="tpa"/>
          <w:rFonts w:ascii="Trebuchet MS" w:hAnsi="Trebuchet MS" w:cs="Times New Roman"/>
        </w:rPr>
        <w:t>Procedura de soluţionare a plângerii prealabile prevăzută la art. 22 alin. (1) este gratuită şi trebuie să fie echitabilă, rapidă şi corectă.</w:t>
      </w:r>
    </w:p>
    <w:p w:rsidR="00F32CCA" w:rsidRPr="00F21F2D" w:rsidRDefault="00F32CCA" w:rsidP="00F21F2D">
      <w:pPr>
        <w:shd w:val="clear" w:color="auto" w:fill="FFFFFF"/>
        <w:spacing w:after="0" w:line="360" w:lineRule="auto"/>
        <w:ind w:firstLine="708"/>
        <w:jc w:val="both"/>
        <w:rPr>
          <w:rStyle w:val="tpa"/>
          <w:rFonts w:ascii="Trebuchet MS" w:hAnsi="Trebuchet MS" w:cs="Times New Roman"/>
        </w:rPr>
      </w:pPr>
      <w:bookmarkStart w:id="21" w:name="do|ax5^I|pa41"/>
      <w:bookmarkEnd w:id="21"/>
      <w:r w:rsidRPr="00F21F2D">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r w:rsidR="002E181D" w:rsidRPr="00F21F2D">
        <w:rPr>
          <w:rFonts w:ascii="Trebuchet MS" w:hAnsi="Trebuchet MS"/>
        </w:rPr>
        <w:fldChar w:fldCharType="begin"/>
      </w:r>
      <w:r w:rsidR="002E181D" w:rsidRPr="00F21F2D">
        <w:rPr>
          <w:rFonts w:ascii="Trebuchet MS" w:hAnsi="Trebuchet MS"/>
        </w:rPr>
        <w:instrText xml:space="preserve"> HYPERLINK "https://idrept.ro/00079384.htm" </w:instrText>
      </w:r>
      <w:r w:rsidR="002E181D" w:rsidRPr="00F21F2D">
        <w:rPr>
          <w:rFonts w:ascii="Trebuchet MS" w:hAnsi="Trebuchet MS"/>
        </w:rPr>
        <w:fldChar w:fldCharType="separate"/>
      </w:r>
      <w:r w:rsidRPr="00F21F2D">
        <w:rPr>
          <w:rStyle w:val="Hyperlink"/>
          <w:rFonts w:ascii="Trebuchet MS" w:hAnsi="Trebuchet MS" w:cs="Times New Roman"/>
          <w:b/>
          <w:bCs/>
          <w:color w:val="auto"/>
        </w:rPr>
        <w:t>554/2004</w:t>
      </w:r>
      <w:r w:rsidR="002E181D" w:rsidRPr="00F21F2D">
        <w:rPr>
          <w:rStyle w:val="Hyperlink"/>
          <w:rFonts w:ascii="Trebuchet MS" w:hAnsi="Trebuchet MS" w:cs="Times New Roman"/>
          <w:b/>
          <w:bCs/>
          <w:color w:val="auto"/>
        </w:rPr>
        <w:fldChar w:fldCharType="end"/>
      </w:r>
      <w:r w:rsidRPr="00F21F2D">
        <w:rPr>
          <w:rStyle w:val="tpa"/>
          <w:rFonts w:ascii="Trebuchet MS" w:hAnsi="Trebuchet MS" w:cs="Times New Roman"/>
        </w:rPr>
        <w:t>, cu modificările şi completările ulterioare.</w:t>
      </w:r>
    </w:p>
    <w:p w:rsidR="00F32CCA" w:rsidRPr="00F21F2D" w:rsidRDefault="00F32CCA" w:rsidP="00F21F2D">
      <w:pPr>
        <w:shd w:val="clear" w:color="auto" w:fill="FFFFFF"/>
        <w:spacing w:after="0" w:line="360" w:lineRule="auto"/>
        <w:ind w:firstLine="708"/>
        <w:jc w:val="both"/>
        <w:rPr>
          <w:rFonts w:ascii="Trebuchet MS" w:hAnsi="Trebuchet MS" w:cs="Times New Roman"/>
        </w:rPr>
      </w:pPr>
    </w:p>
    <w:p w:rsidR="00F32CCA" w:rsidRPr="00F21F2D" w:rsidRDefault="00F32CCA" w:rsidP="00F21F2D">
      <w:pPr>
        <w:shd w:val="clear" w:color="auto" w:fill="FFFFFF"/>
        <w:spacing w:after="0" w:line="360" w:lineRule="auto"/>
        <w:ind w:firstLine="708"/>
        <w:jc w:val="both"/>
        <w:rPr>
          <w:rFonts w:ascii="Trebuchet MS" w:hAnsi="Trebuchet MS" w:cs="Times New Roman"/>
        </w:rPr>
      </w:pPr>
    </w:p>
    <w:p w:rsidR="00F32CCA" w:rsidRPr="00F21F2D" w:rsidRDefault="00F32CCA" w:rsidP="00F21F2D">
      <w:pPr>
        <w:spacing w:after="0" w:line="360" w:lineRule="auto"/>
        <w:jc w:val="center"/>
        <w:rPr>
          <w:rFonts w:ascii="Trebuchet MS" w:hAnsi="Trebuchet MS" w:cs="Times New Roman"/>
          <w:b/>
        </w:rPr>
      </w:pPr>
      <w:bookmarkStart w:id="22" w:name="do|ax5^I|pa42"/>
      <w:bookmarkEnd w:id="22"/>
      <w:r w:rsidRPr="00F21F2D">
        <w:rPr>
          <w:rFonts w:ascii="Trebuchet MS" w:hAnsi="Trebuchet MS" w:cs="Times New Roman"/>
          <w:b/>
        </w:rPr>
        <w:t>DIRECTOR EXECUTIV</w:t>
      </w:r>
      <w:r w:rsidRPr="00F21F2D">
        <w:rPr>
          <w:rFonts w:ascii="Trebuchet MS" w:hAnsi="Trebuchet MS" w:cs="Times New Roman"/>
        </w:rPr>
        <w:t>,</w:t>
      </w:r>
    </w:p>
    <w:p w:rsidR="00867DC6" w:rsidRPr="00F21F2D" w:rsidRDefault="00867DC6" w:rsidP="00F21F2D">
      <w:pPr>
        <w:spacing w:after="0" w:line="360" w:lineRule="auto"/>
        <w:jc w:val="center"/>
        <w:rPr>
          <w:rFonts w:ascii="Trebuchet MS" w:eastAsia="Calibri" w:hAnsi="Trebuchet MS" w:cs="Times New Roman"/>
          <w:lang w:val="en-US"/>
        </w:rPr>
      </w:pPr>
      <w:r w:rsidRPr="00F21F2D">
        <w:rPr>
          <w:rFonts w:ascii="Trebuchet MS" w:eastAsia="Calibri" w:hAnsi="Trebuchet MS" w:cs="Times New Roman"/>
          <w:lang w:val="en-US"/>
        </w:rPr>
        <w:t>Maria MORCOAȘE</w:t>
      </w:r>
    </w:p>
    <w:p w:rsidR="00867DC6" w:rsidRPr="00F21F2D" w:rsidRDefault="00867DC6" w:rsidP="00F21F2D">
      <w:pPr>
        <w:spacing w:after="0" w:line="360" w:lineRule="auto"/>
        <w:rPr>
          <w:rFonts w:ascii="Trebuchet MS" w:hAnsi="Trebuchet MS" w:cs="Times New Roman"/>
          <w:b/>
        </w:rPr>
      </w:pPr>
    </w:p>
    <w:p w:rsidR="00F32CCA" w:rsidRPr="00F21F2D" w:rsidRDefault="00F32CCA" w:rsidP="00F21F2D">
      <w:pPr>
        <w:spacing w:after="0" w:line="360" w:lineRule="auto"/>
        <w:jc w:val="both"/>
        <w:rPr>
          <w:rFonts w:ascii="Trebuchet MS" w:hAnsi="Trebuchet MS" w:cs="Times New Roman"/>
          <w:b/>
        </w:rPr>
      </w:pPr>
    </w:p>
    <w:p w:rsidR="00F32CCA" w:rsidRPr="00F21F2D" w:rsidRDefault="00F32CCA" w:rsidP="00F21F2D">
      <w:pPr>
        <w:spacing w:after="0" w:line="360" w:lineRule="auto"/>
        <w:jc w:val="both"/>
        <w:rPr>
          <w:rFonts w:ascii="Trebuchet MS" w:hAnsi="Trebuchet MS" w:cs="Times New Roman"/>
          <w:b/>
        </w:rPr>
      </w:pPr>
    </w:p>
    <w:p w:rsidR="00F32CCA" w:rsidRPr="00F21F2D" w:rsidRDefault="00F32CCA" w:rsidP="00F21F2D">
      <w:pPr>
        <w:spacing w:after="0" w:line="360" w:lineRule="auto"/>
        <w:jc w:val="both"/>
        <w:rPr>
          <w:rFonts w:ascii="Trebuchet MS" w:hAnsi="Trebuchet MS" w:cs="Times New Roman"/>
          <w:b/>
        </w:rPr>
      </w:pPr>
    </w:p>
    <w:tbl>
      <w:tblPr>
        <w:tblW w:w="0" w:type="auto"/>
        <w:tblLook w:val="04A0" w:firstRow="1" w:lastRow="0" w:firstColumn="1" w:lastColumn="0" w:noHBand="0" w:noVBand="1"/>
      </w:tblPr>
      <w:tblGrid>
        <w:gridCol w:w="4915"/>
        <w:gridCol w:w="4916"/>
      </w:tblGrid>
      <w:tr w:rsidR="00F21F2D" w:rsidRPr="00F21F2D" w:rsidTr="006C35E7">
        <w:trPr>
          <w:trHeight w:val="1135"/>
        </w:trPr>
        <w:tc>
          <w:tcPr>
            <w:tcW w:w="4927" w:type="dxa"/>
            <w:shd w:val="clear" w:color="auto" w:fill="auto"/>
          </w:tcPr>
          <w:p w:rsidR="00F32CCA" w:rsidRPr="00F21F2D" w:rsidRDefault="00F32CCA" w:rsidP="00F21F2D">
            <w:pPr>
              <w:spacing w:after="0" w:line="360" w:lineRule="auto"/>
              <w:rPr>
                <w:rFonts w:ascii="Trebuchet MS" w:eastAsia="Calibri" w:hAnsi="Trebuchet MS" w:cs="Times New Roman"/>
                <w:b/>
                <w:lang w:val="en-US"/>
              </w:rPr>
            </w:pPr>
          </w:p>
          <w:p w:rsidR="00F32CCA" w:rsidRPr="00F21F2D" w:rsidRDefault="00F32CCA" w:rsidP="00F21F2D">
            <w:pPr>
              <w:spacing w:after="0" w:line="360" w:lineRule="auto"/>
              <w:rPr>
                <w:rFonts w:ascii="Trebuchet MS" w:eastAsia="Calibri" w:hAnsi="Trebuchet MS" w:cs="Times New Roman"/>
                <w:b/>
                <w:lang w:val="en-US"/>
              </w:rPr>
            </w:pPr>
            <w:proofErr w:type="spellStart"/>
            <w:r w:rsidRPr="00F21F2D">
              <w:rPr>
                <w:rFonts w:ascii="Trebuchet MS" w:eastAsia="Calibri" w:hAnsi="Trebuchet MS" w:cs="Times New Roman"/>
                <w:b/>
                <w:lang w:val="en-US"/>
              </w:rPr>
              <w:t>Șef</w:t>
            </w:r>
            <w:proofErr w:type="spellEnd"/>
            <w:r w:rsidRPr="00F21F2D">
              <w:rPr>
                <w:rFonts w:ascii="Trebuchet MS" w:eastAsia="Calibri" w:hAnsi="Trebuchet MS" w:cs="Times New Roman"/>
                <w:b/>
                <w:lang w:val="en-US"/>
              </w:rPr>
              <w:t xml:space="preserve"> </w:t>
            </w:r>
            <w:proofErr w:type="spellStart"/>
            <w:r w:rsidRPr="00F21F2D">
              <w:rPr>
                <w:rFonts w:ascii="Trebuchet MS" w:eastAsia="Calibri" w:hAnsi="Trebuchet MS" w:cs="Times New Roman"/>
                <w:b/>
                <w:lang w:val="en-US"/>
              </w:rPr>
              <w:t>Serviciu</w:t>
            </w:r>
            <w:proofErr w:type="spellEnd"/>
            <w:r w:rsidRPr="00F21F2D">
              <w:rPr>
                <w:rFonts w:ascii="Trebuchet MS" w:eastAsia="Calibri" w:hAnsi="Trebuchet MS" w:cs="Times New Roman"/>
                <w:b/>
                <w:lang w:val="en-US"/>
              </w:rPr>
              <w:t xml:space="preserve"> A.A.A. </w:t>
            </w:r>
          </w:p>
          <w:p w:rsidR="00F21F2D" w:rsidRPr="00F21F2D" w:rsidRDefault="00F21F2D" w:rsidP="00F21F2D">
            <w:pPr>
              <w:spacing w:after="0" w:line="360" w:lineRule="auto"/>
              <w:rPr>
                <w:rFonts w:ascii="Trebuchet MS" w:eastAsia="Calibri" w:hAnsi="Trebuchet MS" w:cs="Times New Roman"/>
                <w:b/>
                <w:lang w:val="en-US"/>
              </w:rPr>
            </w:pPr>
            <w:r w:rsidRPr="00F21F2D">
              <w:rPr>
                <w:rFonts w:ascii="Trebuchet MS" w:eastAsia="Calibri" w:hAnsi="Trebuchet MS" w:cs="Times New Roman"/>
                <w:b/>
                <w:lang w:val="en-US"/>
              </w:rPr>
              <w:t>Florian STĂNCESCU</w:t>
            </w:r>
          </w:p>
          <w:p w:rsidR="00F32CCA" w:rsidRPr="00F21F2D" w:rsidRDefault="00F32CCA" w:rsidP="00F21F2D">
            <w:pPr>
              <w:spacing w:after="0" w:line="360" w:lineRule="auto"/>
              <w:rPr>
                <w:rFonts w:ascii="Trebuchet MS" w:eastAsia="Calibri" w:hAnsi="Trebuchet MS" w:cs="Times New Roman"/>
                <w:lang w:val="en-US"/>
              </w:rPr>
            </w:pPr>
            <w:r w:rsidRPr="00F21F2D">
              <w:rPr>
                <w:rFonts w:ascii="Trebuchet MS" w:eastAsia="Calibri" w:hAnsi="Trebuchet MS" w:cs="Times New Roman"/>
                <w:lang w:val="en-US"/>
              </w:rPr>
              <w:t xml:space="preserve">                        </w:t>
            </w:r>
          </w:p>
          <w:p w:rsidR="00F32CCA" w:rsidRPr="00F21F2D" w:rsidRDefault="00F32CCA" w:rsidP="00F21F2D">
            <w:pPr>
              <w:spacing w:after="0" w:line="360" w:lineRule="auto"/>
              <w:rPr>
                <w:rFonts w:ascii="Trebuchet MS" w:eastAsia="Calibri" w:hAnsi="Trebuchet MS" w:cs="Times New Roman"/>
                <w:lang w:val="en-US"/>
              </w:rPr>
            </w:pPr>
            <w:r w:rsidRPr="00F21F2D">
              <w:rPr>
                <w:rFonts w:ascii="Trebuchet MS" w:eastAsia="Calibri" w:hAnsi="Trebuchet MS" w:cs="Times New Roman"/>
                <w:lang w:val="en-US"/>
              </w:rPr>
              <w:t xml:space="preserve">                  </w:t>
            </w:r>
          </w:p>
        </w:tc>
        <w:tc>
          <w:tcPr>
            <w:tcW w:w="4928" w:type="dxa"/>
            <w:shd w:val="clear" w:color="auto" w:fill="auto"/>
          </w:tcPr>
          <w:p w:rsidR="00F32CCA" w:rsidRPr="00F21F2D" w:rsidRDefault="00F32CCA" w:rsidP="00F21F2D">
            <w:pPr>
              <w:spacing w:after="0" w:line="360" w:lineRule="auto"/>
              <w:jc w:val="center"/>
              <w:rPr>
                <w:rFonts w:ascii="Trebuchet MS" w:eastAsia="Calibri" w:hAnsi="Trebuchet MS" w:cs="Times New Roman"/>
                <w:b/>
                <w:lang w:val="en-US"/>
              </w:rPr>
            </w:pPr>
            <w:r w:rsidRPr="00F21F2D">
              <w:rPr>
                <w:rFonts w:ascii="Trebuchet MS" w:eastAsia="Calibri" w:hAnsi="Trebuchet MS" w:cs="Times New Roman"/>
                <w:b/>
              </w:rPr>
              <w:t xml:space="preserve">                   Intocmit,</w:t>
            </w:r>
          </w:p>
          <w:p w:rsidR="00F32CCA" w:rsidRPr="00F21F2D" w:rsidRDefault="00F32CCA" w:rsidP="00F21F2D">
            <w:pPr>
              <w:spacing w:after="0" w:line="360" w:lineRule="auto"/>
              <w:rPr>
                <w:rFonts w:ascii="Trebuchet MS" w:eastAsia="Calibri" w:hAnsi="Trebuchet MS" w:cs="Times New Roman"/>
                <w:lang w:val="en-US"/>
              </w:rPr>
            </w:pPr>
            <w:r w:rsidRPr="00F21F2D">
              <w:rPr>
                <w:rFonts w:ascii="Trebuchet MS" w:eastAsia="Calibri" w:hAnsi="Trebuchet MS" w:cs="Times New Roman"/>
                <w:lang w:val="en-US"/>
              </w:rPr>
              <w:t xml:space="preserve">   </w:t>
            </w:r>
            <w:r w:rsidR="00867DC6" w:rsidRPr="00F21F2D">
              <w:rPr>
                <w:rFonts w:ascii="Trebuchet MS" w:eastAsia="Calibri" w:hAnsi="Trebuchet MS" w:cs="Times New Roman"/>
                <w:lang w:val="en-US"/>
              </w:rPr>
              <w:t xml:space="preserve">     </w:t>
            </w:r>
            <w:r w:rsidRPr="00F21F2D">
              <w:rPr>
                <w:rFonts w:ascii="Trebuchet MS" w:eastAsia="Calibri" w:hAnsi="Trebuchet MS" w:cs="Times New Roman"/>
                <w:lang w:val="en-US"/>
              </w:rPr>
              <w:t xml:space="preserve">     </w:t>
            </w:r>
            <w:proofErr w:type="spellStart"/>
            <w:r w:rsidRPr="00F21F2D">
              <w:rPr>
                <w:rFonts w:ascii="Trebuchet MS" w:eastAsia="Calibri" w:hAnsi="Trebuchet MS" w:cs="Times New Roman"/>
                <w:lang w:val="en-US"/>
              </w:rPr>
              <w:t>consilier</w:t>
            </w:r>
            <w:proofErr w:type="spellEnd"/>
            <w:r w:rsidRPr="00F21F2D">
              <w:rPr>
                <w:rFonts w:ascii="Trebuchet MS" w:eastAsia="Calibri" w:hAnsi="Trebuchet MS" w:cs="Times New Roman"/>
                <w:lang w:val="en-US"/>
              </w:rPr>
              <w:t xml:space="preserve">  A.A.A  </w:t>
            </w:r>
            <w:proofErr w:type="spellStart"/>
            <w:r w:rsidRPr="00F21F2D">
              <w:rPr>
                <w:rFonts w:ascii="Trebuchet MS" w:eastAsia="Calibri" w:hAnsi="Trebuchet MS" w:cs="Times New Roman"/>
                <w:lang w:val="en-US"/>
              </w:rPr>
              <w:t>Mădălina</w:t>
            </w:r>
            <w:proofErr w:type="spellEnd"/>
            <w:r w:rsidRPr="00F21F2D">
              <w:rPr>
                <w:rFonts w:ascii="Trebuchet MS" w:eastAsia="Calibri" w:hAnsi="Trebuchet MS" w:cs="Times New Roman"/>
                <w:lang w:val="en-US"/>
              </w:rPr>
              <w:t xml:space="preserve">  CURSARU</w:t>
            </w:r>
          </w:p>
          <w:p w:rsidR="00F32CCA" w:rsidRPr="00F21F2D" w:rsidRDefault="00F32CCA" w:rsidP="00F21F2D">
            <w:pPr>
              <w:spacing w:after="0" w:line="360" w:lineRule="auto"/>
              <w:rPr>
                <w:rFonts w:ascii="Trebuchet MS" w:eastAsia="Calibri" w:hAnsi="Trebuchet MS" w:cs="Times New Roman"/>
                <w:lang w:val="en-US"/>
              </w:rPr>
            </w:pPr>
          </w:p>
          <w:p w:rsidR="00F32CCA" w:rsidRPr="00F21F2D" w:rsidRDefault="00F32CCA" w:rsidP="00F21F2D">
            <w:pPr>
              <w:spacing w:after="0" w:line="360" w:lineRule="auto"/>
              <w:jc w:val="center"/>
              <w:rPr>
                <w:rFonts w:ascii="Trebuchet MS" w:eastAsia="Calibri" w:hAnsi="Trebuchet MS" w:cs="Times New Roman"/>
                <w:lang w:val="en-US"/>
              </w:rPr>
            </w:pPr>
            <w:r w:rsidRPr="00F21F2D">
              <w:rPr>
                <w:rFonts w:ascii="Trebuchet MS" w:eastAsia="Calibri" w:hAnsi="Trebuchet MS" w:cs="Times New Roman"/>
                <w:lang w:val="en-US"/>
              </w:rPr>
              <w:t xml:space="preserve">                                                                     </w:t>
            </w:r>
          </w:p>
        </w:tc>
      </w:tr>
      <w:tr w:rsidR="00F21F2D" w:rsidRPr="00F21F2D" w:rsidTr="006C35E7">
        <w:trPr>
          <w:trHeight w:val="474"/>
        </w:trPr>
        <w:tc>
          <w:tcPr>
            <w:tcW w:w="4927" w:type="dxa"/>
            <w:shd w:val="clear" w:color="auto" w:fill="auto"/>
          </w:tcPr>
          <w:p w:rsidR="00F32CCA" w:rsidRPr="00F21F2D" w:rsidRDefault="00F32CCA" w:rsidP="00F21F2D">
            <w:pPr>
              <w:spacing w:after="0" w:line="360" w:lineRule="auto"/>
              <w:rPr>
                <w:rFonts w:ascii="Trebuchet MS" w:eastAsia="Calibri" w:hAnsi="Trebuchet MS" w:cs="Times New Roman"/>
                <w:b/>
                <w:lang w:val="en-US"/>
              </w:rPr>
            </w:pPr>
            <w:r w:rsidRPr="00F21F2D">
              <w:rPr>
                <w:rFonts w:ascii="Trebuchet MS" w:eastAsia="Calibri" w:hAnsi="Trebuchet MS" w:cs="Times New Roman"/>
                <w:b/>
                <w:noProof/>
                <w:lang w:eastAsia="ro-RO"/>
              </w:rPr>
              <mc:AlternateContent>
                <mc:Choice Requires="wps">
                  <w:drawing>
                    <wp:anchor distT="0" distB="0" distL="114300" distR="114300" simplePos="0" relativeHeight="251660288" behindDoc="0" locked="0" layoutInCell="1" allowOverlap="1" wp14:anchorId="73705A42" wp14:editId="384383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2625C"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67DC6" w:rsidRPr="00F21F2D">
              <w:rPr>
                <w:rFonts w:ascii="Trebuchet MS" w:eastAsia="Calibri" w:hAnsi="Trebuchet MS" w:cs="Times New Roman"/>
                <w:b/>
                <w:lang w:val="en-US"/>
              </w:rPr>
              <w:t xml:space="preserve"> </w:t>
            </w:r>
            <w:proofErr w:type="spellStart"/>
            <w:r w:rsidRPr="00F21F2D">
              <w:rPr>
                <w:rFonts w:ascii="Trebuchet MS" w:eastAsia="Calibri" w:hAnsi="Trebuchet MS" w:cs="Times New Roman"/>
                <w:b/>
                <w:lang w:val="en-US"/>
              </w:rPr>
              <w:t>Șef</w:t>
            </w:r>
            <w:proofErr w:type="spellEnd"/>
            <w:r w:rsidRPr="00F21F2D">
              <w:rPr>
                <w:rFonts w:ascii="Trebuchet MS" w:eastAsia="Calibri" w:hAnsi="Trebuchet MS" w:cs="Times New Roman"/>
                <w:b/>
                <w:lang w:val="en-US"/>
              </w:rPr>
              <w:t xml:space="preserve"> </w:t>
            </w:r>
            <w:proofErr w:type="spellStart"/>
            <w:r w:rsidRPr="00F21F2D">
              <w:rPr>
                <w:rFonts w:ascii="Trebuchet MS" w:eastAsia="Calibri" w:hAnsi="Trebuchet MS" w:cs="Times New Roman"/>
                <w:b/>
                <w:lang w:val="en-US"/>
              </w:rPr>
              <w:t>Serviciu</w:t>
            </w:r>
            <w:proofErr w:type="spellEnd"/>
            <w:r w:rsidRPr="00F21F2D">
              <w:rPr>
                <w:rFonts w:ascii="Trebuchet MS" w:eastAsia="Calibri" w:hAnsi="Trebuchet MS" w:cs="Times New Roman"/>
                <w:b/>
                <w:lang w:val="en-US"/>
              </w:rPr>
              <w:t xml:space="preserve"> C.F.M. </w:t>
            </w:r>
          </w:p>
          <w:p w:rsidR="00867DC6" w:rsidRPr="00F21F2D" w:rsidRDefault="00F21F2D" w:rsidP="00F21F2D">
            <w:pPr>
              <w:spacing w:after="0" w:line="360" w:lineRule="auto"/>
              <w:rPr>
                <w:rFonts w:ascii="Trebuchet MS" w:hAnsi="Trebuchet MS" w:cs="Times New Roman"/>
                <w:b/>
              </w:rPr>
            </w:pPr>
            <w:r>
              <w:rPr>
                <w:rFonts w:ascii="Trebuchet MS" w:eastAsia="Calibri" w:hAnsi="Trebuchet MS" w:cs="Times New Roman"/>
                <w:lang w:val="en-US"/>
              </w:rPr>
              <w:t xml:space="preserve"> </w:t>
            </w:r>
            <w:r w:rsidR="00867DC6" w:rsidRPr="00F21F2D">
              <w:rPr>
                <w:rFonts w:ascii="Trebuchet MS" w:hAnsi="Trebuchet MS" w:cs="Times New Roman"/>
                <w:b/>
              </w:rPr>
              <w:t>Laura Gabriela BRICEAG</w:t>
            </w:r>
          </w:p>
          <w:p w:rsidR="00F32CCA" w:rsidRPr="00F21F2D" w:rsidRDefault="00F32CCA" w:rsidP="00F21F2D">
            <w:pPr>
              <w:spacing w:after="0" w:line="360" w:lineRule="auto"/>
              <w:rPr>
                <w:rFonts w:ascii="Trebuchet MS" w:eastAsia="Calibri" w:hAnsi="Trebuchet MS" w:cs="Times New Roman"/>
                <w:lang w:val="en-US"/>
              </w:rPr>
            </w:pPr>
          </w:p>
          <w:p w:rsidR="00F32CCA" w:rsidRPr="00F21F2D" w:rsidRDefault="00F32CCA" w:rsidP="00F21F2D">
            <w:pPr>
              <w:spacing w:after="0" w:line="360" w:lineRule="auto"/>
              <w:rPr>
                <w:rFonts w:ascii="Trebuchet MS" w:eastAsia="Calibri" w:hAnsi="Trebuchet MS" w:cs="Times New Roman"/>
                <w:lang w:val="en-US"/>
              </w:rPr>
            </w:pPr>
          </w:p>
        </w:tc>
        <w:tc>
          <w:tcPr>
            <w:tcW w:w="4928" w:type="dxa"/>
            <w:shd w:val="clear" w:color="auto" w:fill="auto"/>
          </w:tcPr>
          <w:p w:rsidR="00F32CCA" w:rsidRPr="00F21F2D" w:rsidRDefault="00F32CCA" w:rsidP="00F21F2D">
            <w:pPr>
              <w:spacing w:after="0" w:line="360" w:lineRule="auto"/>
              <w:jc w:val="center"/>
              <w:rPr>
                <w:rFonts w:ascii="Trebuchet MS" w:eastAsia="Calibri" w:hAnsi="Trebuchet MS" w:cs="Times New Roman"/>
                <w:lang w:val="en-US"/>
              </w:rPr>
            </w:pPr>
            <w:r w:rsidRPr="00F21F2D">
              <w:rPr>
                <w:rFonts w:ascii="Trebuchet MS" w:eastAsia="Calibri" w:hAnsi="Trebuchet MS" w:cs="Times New Roman"/>
                <w:lang w:val="en-US"/>
              </w:rPr>
              <w:t xml:space="preserve">                                   </w:t>
            </w:r>
          </w:p>
          <w:p w:rsidR="00F32CCA" w:rsidRPr="00F21F2D" w:rsidRDefault="00F32CCA" w:rsidP="00F21F2D">
            <w:pPr>
              <w:spacing w:after="0" w:line="360" w:lineRule="auto"/>
              <w:rPr>
                <w:rFonts w:ascii="Trebuchet MS" w:eastAsia="Calibri" w:hAnsi="Trebuchet MS" w:cs="Times New Roman"/>
                <w:b/>
                <w:lang w:val="en-US"/>
              </w:rPr>
            </w:pPr>
            <w:r w:rsidRPr="00F21F2D">
              <w:rPr>
                <w:rFonts w:ascii="Trebuchet MS" w:eastAsia="Calibri" w:hAnsi="Trebuchet MS" w:cs="Times New Roman"/>
                <w:lang w:val="en-US"/>
              </w:rPr>
              <w:t xml:space="preserve">        </w:t>
            </w:r>
          </w:p>
        </w:tc>
      </w:tr>
    </w:tbl>
    <w:p w:rsidR="00F32CCA" w:rsidRPr="00F21F2D" w:rsidRDefault="00F32CCA" w:rsidP="00F21F2D">
      <w:pPr>
        <w:spacing w:after="0" w:line="360" w:lineRule="auto"/>
        <w:jc w:val="both"/>
        <w:rPr>
          <w:rFonts w:ascii="Trebuchet MS" w:hAnsi="Trebuchet MS" w:cs="Times New Roman"/>
          <w:b/>
        </w:rPr>
      </w:pPr>
    </w:p>
    <w:sectPr w:rsidR="00F32CCA" w:rsidRPr="00F21F2D" w:rsidSect="001212B9">
      <w:footerReference w:type="default" r:id="rId12"/>
      <w:pgSz w:w="11906" w:h="16838" w:code="9"/>
      <w:pgMar w:top="561" w:right="851" w:bottom="284" w:left="1440" w:header="0"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C1" w:rsidRDefault="00740BC1">
      <w:pPr>
        <w:spacing w:after="0" w:line="240" w:lineRule="auto"/>
      </w:pPr>
      <w:r>
        <w:separator/>
      </w:r>
    </w:p>
  </w:endnote>
  <w:endnote w:type="continuationSeparator" w:id="0">
    <w:p w:rsidR="00740BC1" w:rsidRDefault="0074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212B9" w:rsidRPr="00262F5C" w:rsidTr="00586B94">
      <w:trPr>
        <w:trHeight w:val="254"/>
      </w:trPr>
      <w:tc>
        <w:tcPr>
          <w:tcW w:w="9781" w:type="dxa"/>
          <w:shd w:val="clear" w:color="auto" w:fill="auto"/>
          <w:vAlign w:val="center"/>
        </w:tcPr>
        <w:p w:rsidR="001212B9" w:rsidRPr="00262F5C" w:rsidRDefault="001212B9" w:rsidP="00586B94">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1212B9" w:rsidRPr="00262F5C" w:rsidRDefault="001212B9" w:rsidP="00586B94">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color w:val="auto"/>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1212B9" w:rsidRPr="00262F5C" w:rsidTr="00586B94">
      <w:trPr>
        <w:trHeight w:val="254"/>
      </w:trPr>
      <w:tc>
        <w:tcPr>
          <w:tcW w:w="9781" w:type="dxa"/>
          <w:shd w:val="clear" w:color="auto" w:fill="auto"/>
          <w:vAlign w:val="center"/>
        </w:tcPr>
        <w:p w:rsidR="001212B9" w:rsidRPr="00262F5C" w:rsidRDefault="001212B9" w:rsidP="00586B94">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340B7A" w:rsidRDefault="00097E34" w:rsidP="00051258">
    <w:pPr>
      <w:pStyle w:val="Footer"/>
      <w:jc w:val="right"/>
    </w:pPr>
    <w:r>
      <w:fldChar w:fldCharType="begin"/>
    </w:r>
    <w:r>
      <w:instrText>PAGE   \* MERGEFORMAT</w:instrText>
    </w:r>
    <w:r>
      <w:fldChar w:fldCharType="separate"/>
    </w:r>
    <w:r w:rsidR="00F21F2D">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C1" w:rsidRDefault="00740BC1">
      <w:pPr>
        <w:spacing w:after="0" w:line="240" w:lineRule="auto"/>
      </w:pPr>
      <w:r>
        <w:separator/>
      </w:r>
    </w:p>
  </w:footnote>
  <w:footnote w:type="continuationSeparator" w:id="0">
    <w:p w:rsidR="00740BC1" w:rsidRDefault="00740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83BC6"/>
    <w:multiLevelType w:val="multilevel"/>
    <w:tmpl w:val="98821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nsid w:val="0BA035AC"/>
    <w:multiLevelType w:val="hybridMultilevel"/>
    <w:tmpl w:val="E40AE484"/>
    <w:lvl w:ilvl="0" w:tplc="9974774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9E185A"/>
    <w:multiLevelType w:val="hybridMultilevel"/>
    <w:tmpl w:val="A448D56C"/>
    <w:lvl w:ilvl="0" w:tplc="F15E5948">
      <w:start w:val="1"/>
      <w:numFmt w:val="decimal"/>
      <w:lvlText w:val="%1."/>
      <w:lvlJc w:val="left"/>
      <w:pPr>
        <w:ind w:left="151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C0F74"/>
    <w:multiLevelType w:val="hybridMultilevel"/>
    <w:tmpl w:val="EF96E4F0"/>
    <w:lvl w:ilvl="0" w:tplc="1A5CBB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95130"/>
    <w:multiLevelType w:val="hybridMultilevel"/>
    <w:tmpl w:val="36D63B88"/>
    <w:lvl w:ilvl="0" w:tplc="04090001">
      <w:start w:val="1"/>
      <w:numFmt w:val="bullet"/>
      <w:lvlText w:val=""/>
      <w:lvlJc w:val="left"/>
      <w:pPr>
        <w:ind w:left="720" w:hanging="360"/>
      </w:pPr>
      <w:rPr>
        <w:rFonts w:ascii="Symbol" w:hAnsi="Symbol" w:hint="default"/>
      </w:rPr>
    </w:lvl>
    <w:lvl w:ilvl="1" w:tplc="2DA68D60">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3D4F3115"/>
    <w:multiLevelType w:val="hybridMultilevel"/>
    <w:tmpl w:val="EC784BC8"/>
    <w:lvl w:ilvl="0" w:tplc="E7763C8A">
      <w:start w:val="1"/>
      <w:numFmt w:val="lowerLetter"/>
      <w:lvlText w:val="%1)"/>
      <w:lvlJc w:val="left"/>
      <w:pPr>
        <w:ind w:left="151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6">
    <w:nsid w:val="3F9D24F9"/>
    <w:multiLevelType w:val="hybridMultilevel"/>
    <w:tmpl w:val="418C295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6053426"/>
    <w:multiLevelType w:val="hybridMultilevel"/>
    <w:tmpl w:val="4314D056"/>
    <w:lvl w:ilvl="0" w:tplc="1A549310">
      <w:start w:val="1"/>
      <w:numFmt w:val="decimal"/>
      <w:lvlText w:val="%1."/>
      <w:lvlJc w:val="left"/>
      <w:pPr>
        <w:ind w:left="644" w:hanging="36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7872F4B"/>
    <w:multiLevelType w:val="hybridMultilevel"/>
    <w:tmpl w:val="C22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5CEE6A06"/>
    <w:multiLevelType w:val="hybridMultilevel"/>
    <w:tmpl w:val="EF96E4F0"/>
    <w:lvl w:ilvl="0" w:tplc="1A5CBB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4F30333"/>
    <w:multiLevelType w:val="hybridMultilevel"/>
    <w:tmpl w:val="DB60883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9E25E85"/>
    <w:multiLevelType w:val="hybridMultilevel"/>
    <w:tmpl w:val="CE6803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71D412CB"/>
    <w:multiLevelType w:val="multilevel"/>
    <w:tmpl w:val="2F24E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nsid w:val="78A058F9"/>
    <w:multiLevelType w:val="hybridMultilevel"/>
    <w:tmpl w:val="37F631FA"/>
    <w:lvl w:ilvl="0" w:tplc="C5CA6D56">
      <w:start w:val="1"/>
      <w:numFmt w:val="bullet"/>
      <w:lvlText w:val="-"/>
      <w:lvlJc w:val="left"/>
      <w:pPr>
        <w:ind w:left="2956" w:hanging="360"/>
      </w:pPr>
      <w:rPr>
        <w:rFonts w:ascii="Calibri" w:eastAsiaTheme="minorHAnsi" w:hAnsi="Calibri" w:cs="Calibri" w:hint="default"/>
      </w:rPr>
    </w:lvl>
    <w:lvl w:ilvl="1" w:tplc="08090003">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abstractNum w:abstractNumId="27">
    <w:nsid w:val="7A6E16DD"/>
    <w:multiLevelType w:val="hybridMultilevel"/>
    <w:tmpl w:val="C540CC3C"/>
    <w:lvl w:ilvl="0" w:tplc="C5CA6D56">
      <w:start w:val="1"/>
      <w:numFmt w:val="bullet"/>
      <w:lvlText w:val="-"/>
      <w:lvlJc w:val="left"/>
      <w:pPr>
        <w:ind w:left="2956" w:hanging="360"/>
      </w:pPr>
      <w:rPr>
        <w:rFonts w:ascii="Calibri" w:eastAsiaTheme="minorHAnsi" w:hAnsi="Calibri" w:cs="Calibri" w:hint="default"/>
      </w:rPr>
    </w:lvl>
    <w:lvl w:ilvl="1" w:tplc="08090003" w:tentative="1">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4"/>
  </w:num>
  <w:num w:numId="5">
    <w:abstractNumId w:val="8"/>
  </w:num>
  <w:num w:numId="6">
    <w:abstractNumId w:val="13"/>
  </w:num>
  <w:num w:numId="7">
    <w:abstractNumId w:val="17"/>
  </w:num>
  <w:num w:numId="8">
    <w:abstractNumId w:val="0"/>
  </w:num>
  <w:num w:numId="9">
    <w:abstractNumId w:val="5"/>
  </w:num>
  <w:num w:numId="10">
    <w:abstractNumId w:val="4"/>
  </w:num>
  <w:num w:numId="11">
    <w:abstractNumId w:val="12"/>
  </w:num>
  <w:num w:numId="12">
    <w:abstractNumId w:val="14"/>
  </w:num>
  <w:num w:numId="13">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
  </w:num>
  <w:num w:numId="16">
    <w:abstractNumId w:val="10"/>
  </w:num>
  <w:num w:numId="17">
    <w:abstractNumId w:val="19"/>
  </w:num>
  <w:num w:numId="18">
    <w:abstractNumId w:val="2"/>
  </w:num>
  <w:num w:numId="19">
    <w:abstractNumId w:val="26"/>
  </w:num>
  <w:num w:numId="20">
    <w:abstractNumId w:val="27"/>
  </w:num>
  <w:num w:numId="21">
    <w:abstractNumId w:val="21"/>
  </w:num>
  <w:num w:numId="22">
    <w:abstractNumId w:val="3"/>
  </w:num>
  <w:num w:numId="23">
    <w:abstractNumId w:val="15"/>
  </w:num>
  <w:num w:numId="24">
    <w:abstractNumId w:val="18"/>
  </w:num>
  <w:num w:numId="25">
    <w:abstractNumId w:val="7"/>
  </w:num>
  <w:num w:numId="26">
    <w:abstractNumId w:val="22"/>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CA"/>
    <w:rsid w:val="0003690C"/>
    <w:rsid w:val="00097E34"/>
    <w:rsid w:val="001212B9"/>
    <w:rsid w:val="001D49BB"/>
    <w:rsid w:val="002E181D"/>
    <w:rsid w:val="0036561B"/>
    <w:rsid w:val="003F25E8"/>
    <w:rsid w:val="005E73F4"/>
    <w:rsid w:val="00740BC1"/>
    <w:rsid w:val="007F3AD1"/>
    <w:rsid w:val="00831A32"/>
    <w:rsid w:val="00867DC6"/>
    <w:rsid w:val="00957DCD"/>
    <w:rsid w:val="00F21F2D"/>
    <w:rsid w:val="00F32C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F32CCA"/>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F32CCA"/>
  </w:style>
  <w:style w:type="paragraph" w:styleId="Footer">
    <w:name w:val="footer"/>
    <w:basedOn w:val="Normal"/>
    <w:link w:val="FooterChar"/>
    <w:uiPriority w:val="99"/>
    <w:unhideWhenUsed/>
    <w:rsid w:val="00F32C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CCA"/>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nhideWhenUsed/>
    <w:qFormat/>
    <w:rsid w:val="00F32CCA"/>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F32CCA"/>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F32CCA"/>
    <w:pPr>
      <w:ind w:left="720"/>
      <w:contextualSpacing/>
    </w:pPr>
  </w:style>
  <w:style w:type="character" w:styleId="Hyperlink">
    <w:name w:val="Hyperlink"/>
    <w:basedOn w:val="DefaultParagraphFont"/>
    <w:uiPriority w:val="99"/>
    <w:semiHidden/>
    <w:unhideWhenUsed/>
    <w:rsid w:val="00F32CCA"/>
    <w:rPr>
      <w:color w:val="0000FF"/>
      <w:u w:val="single"/>
    </w:rPr>
  </w:style>
  <w:style w:type="character" w:customStyle="1" w:styleId="tpa">
    <w:name w:val="tpa"/>
    <w:basedOn w:val="DefaultParagraphFont"/>
    <w:rsid w:val="00F32CCA"/>
  </w:style>
  <w:style w:type="paragraph" w:customStyle="1" w:styleId="Style">
    <w:name w:val="Style"/>
    <w:rsid w:val="00F32CC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F32CCA"/>
    <w:pPr>
      <w:numPr>
        <w:numId w:val="12"/>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F32CCA"/>
    <w:rPr>
      <w:rFonts w:ascii="Arial" w:eastAsia="Calibri" w:hAnsi="Arial" w:cs="Times New Roman"/>
      <w:sz w:val="24"/>
      <w:szCs w:val="24"/>
    </w:rPr>
  </w:style>
  <w:style w:type="paragraph" w:customStyle="1" w:styleId="TableParagraph">
    <w:name w:val="Table Paragraph"/>
    <w:basedOn w:val="Normal"/>
    <w:uiPriority w:val="1"/>
    <w:qFormat/>
    <w:rsid w:val="00F32CCA"/>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F32CCA"/>
  </w:style>
  <w:style w:type="paragraph" w:customStyle="1" w:styleId="yiv1178947058msonormal">
    <w:name w:val="yiv1178947058msonormal"/>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F32C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F32CCA"/>
    <w:rPr>
      <w:rFonts w:ascii="Times New Roman" w:eastAsia="Times New Roman" w:hAnsi="Times New Roman" w:cs="Times New Roman"/>
      <w:b/>
      <w:bCs/>
      <w:sz w:val="24"/>
      <w:szCs w:val="20"/>
      <w:lang w:val="en-US" w:eastAsia="ro-RO"/>
    </w:rPr>
  </w:style>
  <w:style w:type="paragraph" w:styleId="BalloonText">
    <w:name w:val="Balloon Text"/>
    <w:basedOn w:val="Normal"/>
    <w:link w:val="BalloonTextChar"/>
    <w:uiPriority w:val="99"/>
    <w:semiHidden/>
    <w:unhideWhenUsed/>
    <w:rsid w:val="008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32"/>
    <w:rPr>
      <w:rFonts w:ascii="Tahoma" w:hAnsi="Tahoma" w:cs="Tahoma"/>
      <w:sz w:val="16"/>
      <w:szCs w:val="16"/>
    </w:rPr>
  </w:style>
  <w:style w:type="paragraph" w:customStyle="1" w:styleId="Footer1">
    <w:name w:val="Footer1"/>
    <w:basedOn w:val="Footer"/>
    <w:link w:val="footerChar0"/>
    <w:qFormat/>
    <w:rsid w:val="001212B9"/>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1212B9"/>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F32CCA"/>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F32CCA"/>
  </w:style>
  <w:style w:type="paragraph" w:styleId="Footer">
    <w:name w:val="footer"/>
    <w:basedOn w:val="Normal"/>
    <w:link w:val="FooterChar"/>
    <w:uiPriority w:val="99"/>
    <w:unhideWhenUsed/>
    <w:rsid w:val="00F32C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CCA"/>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nhideWhenUsed/>
    <w:qFormat/>
    <w:rsid w:val="00F32CCA"/>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F32CCA"/>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F32CCA"/>
    <w:pPr>
      <w:ind w:left="720"/>
      <w:contextualSpacing/>
    </w:pPr>
  </w:style>
  <w:style w:type="character" w:styleId="Hyperlink">
    <w:name w:val="Hyperlink"/>
    <w:basedOn w:val="DefaultParagraphFont"/>
    <w:uiPriority w:val="99"/>
    <w:semiHidden/>
    <w:unhideWhenUsed/>
    <w:rsid w:val="00F32CCA"/>
    <w:rPr>
      <w:color w:val="0000FF"/>
      <w:u w:val="single"/>
    </w:rPr>
  </w:style>
  <w:style w:type="character" w:customStyle="1" w:styleId="tpa">
    <w:name w:val="tpa"/>
    <w:basedOn w:val="DefaultParagraphFont"/>
    <w:rsid w:val="00F32CCA"/>
  </w:style>
  <w:style w:type="paragraph" w:customStyle="1" w:styleId="Style">
    <w:name w:val="Style"/>
    <w:rsid w:val="00F32CC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F32CCA"/>
    <w:pPr>
      <w:numPr>
        <w:numId w:val="12"/>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F32CCA"/>
    <w:rPr>
      <w:rFonts w:ascii="Arial" w:eastAsia="Calibri" w:hAnsi="Arial" w:cs="Times New Roman"/>
      <w:sz w:val="24"/>
      <w:szCs w:val="24"/>
    </w:rPr>
  </w:style>
  <w:style w:type="paragraph" w:customStyle="1" w:styleId="TableParagraph">
    <w:name w:val="Table Paragraph"/>
    <w:basedOn w:val="Normal"/>
    <w:uiPriority w:val="1"/>
    <w:qFormat/>
    <w:rsid w:val="00F32CCA"/>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F32CCA"/>
  </w:style>
  <w:style w:type="paragraph" w:customStyle="1" w:styleId="yiv1178947058msonormal">
    <w:name w:val="yiv1178947058msonormal"/>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F32C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F32C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F32CCA"/>
    <w:rPr>
      <w:rFonts w:ascii="Times New Roman" w:eastAsia="Times New Roman" w:hAnsi="Times New Roman" w:cs="Times New Roman"/>
      <w:b/>
      <w:bCs/>
      <w:sz w:val="24"/>
      <w:szCs w:val="20"/>
      <w:lang w:val="en-US" w:eastAsia="ro-RO"/>
    </w:rPr>
  </w:style>
  <w:style w:type="paragraph" w:styleId="BalloonText">
    <w:name w:val="Balloon Text"/>
    <w:basedOn w:val="Normal"/>
    <w:link w:val="BalloonTextChar"/>
    <w:uiPriority w:val="99"/>
    <w:semiHidden/>
    <w:unhideWhenUsed/>
    <w:rsid w:val="0083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32"/>
    <w:rPr>
      <w:rFonts w:ascii="Tahoma" w:hAnsi="Tahoma" w:cs="Tahoma"/>
      <w:sz w:val="16"/>
      <w:szCs w:val="16"/>
    </w:rPr>
  </w:style>
  <w:style w:type="paragraph" w:customStyle="1" w:styleId="Footer1">
    <w:name w:val="Footer1"/>
    <w:basedOn w:val="Footer"/>
    <w:link w:val="footerChar0"/>
    <w:qFormat/>
    <w:rsid w:val="001212B9"/>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1212B9"/>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50BC-8AFD-4987-94AA-C12026ED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4817</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2023-12-06T10:41:00Z</dcterms:created>
  <dcterms:modified xsi:type="dcterms:W3CDTF">2024-03-12T13:16:00Z</dcterms:modified>
</cp:coreProperties>
</file>