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FD" w:rsidRPr="008B0CFD" w:rsidRDefault="008B0CFD" w:rsidP="008B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do|ax9|pa2"/>
    </w:p>
    <w:p w:rsidR="008B0CFD" w:rsidRPr="008B0CFD" w:rsidRDefault="008B0CFD" w:rsidP="008B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Ministerul Mediului</w:t>
      </w:r>
    </w:p>
    <w:p w:rsidR="008B0CFD" w:rsidRPr="008B0CFD" w:rsidRDefault="008B0CFD" w:rsidP="008B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CF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47.6pt;margin-top:-25pt;width:47.9pt;height:39.4pt;z-index:-251656192">
            <v:imagedata r:id="rId6" o:title=""/>
          </v:shape>
          <o:OLEObject Type="Embed" ProgID="CorelDRAW.Graphic.13" ShapeID="_x0000_s1031" DrawAspect="Content" ObjectID="_1568190993" r:id="rId7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Agenţia Naţională pentru Protecţia Mediului</w:t>
      </w:r>
    </w:p>
    <w:p w:rsidR="008B0CFD" w:rsidRPr="008B0CFD" w:rsidRDefault="008B0CFD" w:rsidP="008B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288"/>
      </w:tblGrid>
      <w:tr w:rsidR="008B0CFD" w:rsidRPr="008B0CFD" w:rsidTr="00BD21A9">
        <w:tc>
          <w:tcPr>
            <w:tcW w:w="92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8B0CFD" w:rsidRPr="008B0CFD" w:rsidRDefault="008B0CFD" w:rsidP="008B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B0CF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Agenţia pentru Protecţia Mediului Dâmboviţa</w:t>
            </w:r>
          </w:p>
        </w:tc>
      </w:tr>
    </w:tbl>
    <w:p w:rsidR="008B0CFD" w:rsidRPr="008B0CFD" w:rsidRDefault="008B0CFD" w:rsidP="008B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hyperlink r:id="rId9" w:anchor="#" w:history="1"/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DECIZIA ETAPEI DE ÎNCADRARE</w:t>
      </w:r>
    </w:p>
    <w:p w:rsidR="008B0CFD" w:rsidRPr="008B0CFD" w:rsidRDefault="008B0CFD" w:rsidP="008B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hyperlink r:id="rId10" w:anchor="#" w:history="1"/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Ca urmare a solicitării de emitere a acordului de mediu adresate de</w:t>
      </w:r>
      <w:r w:rsidRPr="008B0CFD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S.C. BRIOTHERMXPS S.R.L. 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in Municipiul Bucuresti,sector 4, sos. Berceni, nr.13, sc.1,et.7,ap.47 , înregistrată la Agentia pentru Protectia Mediului Dambovita cu nr.8648/28.06.2017, în baza Hotărârii Guvernului nr. 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HYPERLINK "file:///C:\\Users\\Elvira\\Sintact%202.0\\cache\\Legislatie\\temp\\00123818.htm" </w:instrTex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8B0CFD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o-RO"/>
        </w:rPr>
        <w:t>445/2009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şi private asupra mediului şi a Ordonanţei de urgenţă a Guvernului nr. 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HYPERLINK "file:///C:\\Users\\Elvira\\Sintact%202.0\\cache\\Legislatie\\temp\\00103869.htm" </w:instrTex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8B0CFD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o-RO"/>
        </w:rPr>
        <w:t>57/2007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şi faunei sălbatice, cu modificările şi completările ulterioare,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HYPERLINK "file:///C:\\Users\\Elvira\\Sintact%202.0\\cache\\Legislatie\\temp\\00131181.HTM" \l "#" </w:instrTex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Agentia pentru Protectia Mediului Dambovita decide, ca urmare a consultărilor desfăşurate în cadrul sedinţei Comisiei de Analiză Tehnică din data de 14.09.2017,pentru proiectul:</w:t>
      </w:r>
      <w:r w:rsidRPr="008B0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Instalatie de alimentare cu CO2 la BRIOTHERMXPS S.R.L. – Pct. Lucru Mija – Parc Industrial Mija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propus a fi amplasat in judetul Dambovita,  comuna I.L. Caragiale, satul Mija, DN 72 Ploiesti-Targoviste, </w:t>
      </w: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 se supune evaluării impactului asupra mediului şi nu se supune evaluării adecvate.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1" w:anchor="#" w:history="1"/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Justificarea prezentei decizii: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2" w:anchor="#" w:history="1"/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I.Motivele care au stat la baza luării deciziei etapei de încadrare în procedura de evaluare a impactului asupra mediului sunt următoarele: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a)proiectul se încadrează în prevederile Hotărârii de Guvern nr. 445/2009, anexa nr.2, la punctul 13/1 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si nu intra sub incidenta art.28 din Ordonanta de Urgenta nr.57/2007;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-proiectul propus nu se afla amplasat in interiorul sau in vecinatatea unei arii naturale protejate.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-in urma mediatizarii depunerii solicitarii si a deciziei etapei de incadrare , nu au fost inregistrate observatii, opinii sau sesizari din partea publicului, privind decizia etapei de incadrare.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1.Caracteristicile proiectului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hyperlink r:id="rId13" w:anchor="#" w:history="1"/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a )mărimea proiectului: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Instalaţia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alimentare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CO2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lichid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se va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amplasa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dou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ă locaţii , instalaţia 1,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platformă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prefabricată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beton,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dimensiunile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5,50x4,00 m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instalaţia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2,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o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fundaţie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beton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dimensiunile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8,50x4,50 m.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Echipamentele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care se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montează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aer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liber,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fundaţii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beton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sunt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 :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B0C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o-RO"/>
        </w:rPr>
        <w:t>Instalaţia</w:t>
      </w:r>
      <w:proofErr w:type="spellEnd"/>
      <w:r w:rsidRPr="008B0C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o-RO"/>
        </w:rPr>
        <w:t xml:space="preserve"> nr.1 </w:t>
      </w:r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o-RO"/>
        </w:rPr>
        <w:t>(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o-RO"/>
        </w:rPr>
        <w:t>adiacent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o-RO"/>
        </w:rPr>
        <w:t>Halei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o-RO"/>
        </w:rPr>
        <w:t xml:space="preserve"> 1 – C 81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) 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1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rezervor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lichid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7000 l, tip VTC 7/25, vas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cilindric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vertical, cu manta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vidată,având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Ø 1800 mm, H=5840 mm, capacitate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netă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7640 kg,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presiunea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maximă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lucru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25 bar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- 1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pompă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lichid</w:t>
      </w:r>
      <w:proofErr w:type="spellEnd"/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- 1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agregat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frigorific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rezervor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3</w:t>
      </w:r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,5</w:t>
      </w:r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kW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   </w:t>
      </w:r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skid</w:t>
      </w:r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sistem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dozare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la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fiecare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extruder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 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sistem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presurizare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(evaporator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autopresurizare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regulator 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menţinerea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presiunii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)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   set de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conducte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,</w:t>
      </w:r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armături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aparatură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măsură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control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dispozitive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siguranţă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 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  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reţea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alimentare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cu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energie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electrică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tablou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distribuţie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electrică</w:t>
      </w:r>
      <w:proofErr w:type="spellEnd"/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  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împrejmuirea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incintei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cu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poartă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acces</w:t>
      </w:r>
      <w:proofErr w:type="spellEnd"/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  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conductă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transport 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către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extrudere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pict>
          <v:shape id="_x0000_s1032" type="#_x0000_t75" style="position:absolute;left:0;text-align:left;margin-left:-46.65pt;margin-top:-33.6pt;width:41.9pt;height:34.45pt;z-index:-251655168">
            <v:imagedata r:id="rId6" o:title=""/>
          </v:shape>
          <o:OLEObject Type="Embed" ProgID="CorelDRAW.Graphic.13" ShapeID="_x0000_s1032" DrawAspect="Content" ObjectID="_1568190994" r:id="rId14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13970" t="14605" r="1460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Str. Calea Ialomiţei, nr. 1, Târgovişte, Cod 130142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E-mail: </w:t>
      </w:r>
      <w:hyperlink r:id="rId15" w:history="1">
        <w:r w:rsidRPr="008B0CFD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val="it-IT" w:eastAsia="ro-RO"/>
          </w:rPr>
          <w:t>office@apmdb.anpm.ro</w:t>
        </w:r>
      </w:hyperlink>
      <w:r w:rsidRPr="008B0CFD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; t</w:t>
      </w: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el./fax: 0245213959/0245213944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B0C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o-RO"/>
        </w:rPr>
        <w:t>Instalaţia</w:t>
      </w:r>
      <w:proofErr w:type="spellEnd"/>
      <w:r w:rsidRPr="008B0C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o-RO"/>
        </w:rPr>
        <w:t xml:space="preserve"> nr.  2 </w:t>
      </w:r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o-RO"/>
        </w:rPr>
        <w:t>(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o-RO"/>
        </w:rPr>
        <w:t>adiacent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o-RO"/>
        </w:rPr>
        <w:t>Halei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o-RO"/>
        </w:rPr>
        <w:t xml:space="preserve"> 2 – C 80) 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- 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1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rezervor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lichid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22000 l, tip VTC 22/25, vas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cilindric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vertical, cu manta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vidată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având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Ø 2200 mm, H=10430 mm, capacitate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netă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22680 kg,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presiune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maximă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lucru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25 bar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 2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pompe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lichid</w:t>
      </w:r>
      <w:proofErr w:type="spellEnd"/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 1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agregat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frigorific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rezervor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3</w:t>
      </w:r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,5</w:t>
      </w:r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kW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 </w:t>
      </w:r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skid</w:t>
      </w:r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sistem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dozare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la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fiecare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extruder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-  sistem presurizare ( evaporator autopresurizare şi  regulator  pentru menţinerea presiunii)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 set de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coducte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,</w:t>
      </w:r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armături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aparatură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măsură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control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dispozitive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siguranţă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 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reţea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alimentare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cu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energie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electrică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tablou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distribuţie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electric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împrejmuirea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incintei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cu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poartă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acces</w:t>
      </w:r>
      <w:proofErr w:type="spellEnd"/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conductă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transport 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către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extrudere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- i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ncintele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sunt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împrejmuite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gard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plasă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sârmă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prevăzut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poarta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pietonală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acces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1,50 (2,0) m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lăţime</w:t>
      </w:r>
      <w:proofErr w:type="spellEnd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..</w:t>
      </w:r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            P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entru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accesul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autocisternei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val="fr-FR"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lichid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cât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intervenţiile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impuse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montajul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întreţinerea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utilajelor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funcţiune</w:t>
      </w:r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,se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folosesc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drumurile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existente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care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sunt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racordate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la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reţeaua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drumuri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a BRIOTHERMXPS 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SRL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PUNCT DE LUCRU MIJA-PARC INDUSTRIAL MIJA.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Aceste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drumuri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asigură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acelaşi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timp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circulaţia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autovehiculelor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PSI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intervenţii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caz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incendiu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.</w:t>
      </w:r>
      <w:proofErr w:type="gramEnd"/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•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instalaţii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 </w:t>
      </w:r>
      <w:proofErr w:type="spellStart"/>
      <w:r w:rsidRPr="008B0CF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electrice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: 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- 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racord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alimentare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cu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energie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electrica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se face din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tablou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electric existent.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      -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priza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pământ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instalaţiei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se va realiza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electrozi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orizontali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din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OLZn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  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îngropaţi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se va   lega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existentă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la hala al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ăturată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. 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b/>
          <w:sz w:val="24"/>
          <w:szCs w:val="24"/>
          <w:lang w:val="es-ES" w:eastAsia="ro-RO"/>
        </w:rPr>
        <w:t xml:space="preserve">• instalare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b/>
          <w:sz w:val="24"/>
          <w:szCs w:val="24"/>
          <w:lang w:val="es-ES" w:eastAsia="ro-RO"/>
        </w:rPr>
        <w:t>utilaje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:</w:t>
      </w:r>
      <w:proofErr w:type="gramEnd"/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Rezervoarele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CO2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fi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montate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la</w:t>
      </w:r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cota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+ 0,30 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respectiv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+ 0,20 m,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prindere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directă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 cu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buloane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tip FISCHER (HILTI).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Montajul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utilaje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asigură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un</w:t>
      </w:r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flux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tehnologic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optim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este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prezentat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planul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amplasare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utilaje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 011-08–DE-PG 03 Pl. 1</w:t>
      </w:r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,2</w:t>
      </w:r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•  </w:t>
      </w:r>
      <w:proofErr w:type="spellStart"/>
      <w:r w:rsidRPr="008B0CFD">
        <w:rPr>
          <w:rFonts w:ascii="Times New Roman" w:eastAsia="Times New Roman" w:hAnsi="Times New Roman" w:cs="Times New Roman"/>
          <w:b/>
          <w:sz w:val="24"/>
          <w:szCs w:val="24"/>
          <w:lang w:val="es-ES" w:eastAsia="ro-RO"/>
        </w:rPr>
        <w:t>Profilul</w:t>
      </w:r>
      <w:proofErr w:type="spellEnd"/>
      <w:r w:rsidRPr="008B0CFD">
        <w:rPr>
          <w:rFonts w:ascii="Times New Roman" w:eastAsia="Times New Roman" w:hAnsi="Times New Roman" w:cs="Times New Roman"/>
          <w:b/>
          <w:sz w:val="24"/>
          <w:szCs w:val="24"/>
          <w:lang w:val="es-ES" w:eastAsia="ro-RO"/>
        </w:rPr>
        <w:t xml:space="preserve"> si </w:t>
      </w:r>
      <w:proofErr w:type="spellStart"/>
      <w:r w:rsidRPr="008B0CFD">
        <w:rPr>
          <w:rFonts w:ascii="Times New Roman" w:eastAsia="Times New Roman" w:hAnsi="Times New Roman" w:cs="Times New Roman"/>
          <w:b/>
          <w:sz w:val="24"/>
          <w:szCs w:val="24"/>
          <w:lang w:val="es-ES" w:eastAsia="ro-RO"/>
        </w:rPr>
        <w:t>capacitatile</w:t>
      </w:r>
      <w:proofErr w:type="spellEnd"/>
      <w:r w:rsidRPr="008B0CFD">
        <w:rPr>
          <w:rFonts w:ascii="Times New Roman" w:eastAsia="Times New Roman" w:hAnsi="Times New Roman" w:cs="Times New Roman"/>
          <w:b/>
          <w:sz w:val="24"/>
          <w:szCs w:val="24"/>
          <w:lang w:val="es-E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b/>
          <w:sz w:val="24"/>
          <w:szCs w:val="24"/>
          <w:lang w:val="es-ES" w:eastAsia="ro-RO"/>
        </w:rPr>
        <w:t>productie</w:t>
      </w:r>
      <w:proofErr w:type="spellEnd"/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consum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lunar ....................................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ab/>
        <w:t>40000 kg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consum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orar ............................    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ab/>
        <w:t>20-60 kg/h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 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capacitatea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utilă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rezervoarelor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.........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  <w:t xml:space="preserve">7640 + 22680 kg  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presiunea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la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consumator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 .................. 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max</w:t>
      </w:r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100-120 bar 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regim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lucru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..............................…...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  <w:t xml:space="preserve">1-2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schimburi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/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zi</w:t>
      </w:r>
      <w:proofErr w:type="spellEnd"/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-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materia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...................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de-DE" w:eastAsia="ro-RO"/>
        </w:rPr>
        <w:t xml:space="preserve">.........…….. 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de-DE" w:eastAsia="ro-RO"/>
        </w:rPr>
        <w:tab/>
        <w:t>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val="de-DE"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de-DE" w:eastAsia="ro-RO"/>
        </w:rPr>
        <w:t xml:space="preserve"> lichid asigurat de firma MESSER cu autocisterne speciale.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Instalaţia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este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proprietatea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firmei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MESSER ROMÂNIA GAZ. </w:t>
      </w:r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SRL 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şi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are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următoarea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componenţă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: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-un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rezervor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criogenic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stocarea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lichid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tip VTC 7/25</w:t>
      </w:r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având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capacitatea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max. </w:t>
      </w:r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</w:t>
      </w:r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stocare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7000 l. 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-</w:t>
      </w:r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un</w:t>
      </w:r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rezervor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criogenic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lichid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tip VTC 22/25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având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capacitatea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22000 l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-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conducte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legătură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este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transportat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la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fabricile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producătoare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cu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ajutorul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unei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cisterne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auto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speciale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(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constructiv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asemănătoare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rezervorului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criogenic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).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Drumul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adiacent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instalaţiei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asigură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accesul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autocisternelor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până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proximitatea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stocatorului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la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distanţă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suficientă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 se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putea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efectua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transvazarea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gazului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lichefiat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cu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mijloacele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obişnuite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Transvazarea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gazului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lichefiat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din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autocisternă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stocator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se face cu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ajutorul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pompei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din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dotarea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autocisternei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intermediul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unor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furtunuri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construcţie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specială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asemenea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din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dotarea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autocisternelor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Stocarea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CO2ului se face la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presiunea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max 25 bar. La o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stocare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îndelungată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lipsa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consumului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datorită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pierderilor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frig</w:t>
      </w:r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izolaţie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o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cantitate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lichid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se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evaporă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având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drept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consecinţă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creşterea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presiunii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Protecţia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împotriva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depăşirii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presiunii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maxime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admisibile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stocatorului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este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realizată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către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supapele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siguranţă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proprii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sistemul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partea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lichid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este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asemenea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prevăzută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o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supapă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siguranţă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protecţia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conductei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 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lastRenderedPageBreak/>
        <w:t>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o-RO"/>
        </w:rPr>
        <w:t xml:space="preserve">2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este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impins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presiunea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din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rezervor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(care se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mentine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in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valoare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constanta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cu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ajutorul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unui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evaporator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autopresurizare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unui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regulator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presiune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),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dupa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care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este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condus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sistemul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dozare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reţeaua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distribuţie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lichid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la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fiecare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extruder. 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Pentru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creşterea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sigurantei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în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exploatare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utilajele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sunt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montate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pe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fundaţii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din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beton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armat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ancorate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şuruburi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fundaţie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dimensionate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corespunzător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carateristicilor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seimice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ale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judeţului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Dâmboviţa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categoriei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importanţă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construcţiei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ab/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>Caracteristica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>principala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>instalatiei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>alimentare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</w:t>
      </w:r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>cu  CO</w:t>
      </w:r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US" w:eastAsia="ro-RO"/>
        </w:rPr>
        <w:t>2</w:t>
      </w:r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>lichid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este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aceea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se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afla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stare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lichidă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la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temperatura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joasa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Temperatura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fierbere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(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respectiv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lichefiere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) a CO2ului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este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functie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presiune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dupa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cum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urmeaza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: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  <w:t xml:space="preserve">p = 1,013 bar (1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atm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)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  <w:t>t = - 70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o-RO"/>
        </w:rPr>
        <w:t>0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  <w:t>p = 5 bar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  <w:t>t = - 56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o-RO"/>
        </w:rPr>
        <w:t>0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  <w:t>p = 20 bar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  <w:t>t = - 20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o-RO"/>
        </w:rPr>
        <w:t>0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Esential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stocarea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transportul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produselor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criogenice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(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între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care se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găseste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lichid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)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este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modul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cum se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rezolva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izolatia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termica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utilajelor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conductelor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Pierderile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frig</w:t>
      </w:r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izolatie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conduc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la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evaporarea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fluidului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lichefiat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urmare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la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cresterea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presiunii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sistem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(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rezervor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respectiv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conducte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)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respectiv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la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explozie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mecanică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acest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sens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s-au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avut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vedere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următoarele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măsuri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protectie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: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Rezervorul de stocare 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lichid este de tipul " vas interior cu manta vidata". Stocarea efectiva a CO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o-RO"/>
        </w:rPr>
        <w:t>2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face în rezervorul interior, construit din otel inoxidabil austenitic cu rezilienta garantata la t = - 196</w:t>
      </w:r>
      <w:r w:rsidRPr="008B0C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0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C. Izolatia termica a rezervorului este asigurata cu perlita si vidarea spatiului intertubular</w:t>
      </w:r>
    </w:p>
    <w:p w:rsidR="008B0CFD" w:rsidRPr="008B0CFD" w:rsidRDefault="008B0CFD" w:rsidP="008B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b)cumularea cu alte proiecte:nu este cazul.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c)utilizarea resurselor naturale:nu este cazul;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d)producţia de deşeuri: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deşeurile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menajere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constructii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preluate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operatori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autorizaţi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deşeurile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rezultate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urma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colectate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sorturi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8B0CFD" w:rsidRPr="008B0CFD" w:rsidRDefault="008B0CFD" w:rsidP="008B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stocate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temporar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special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amenajate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valorificate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/eliminate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societăţi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autorizate</w:t>
      </w:r>
      <w:proofErr w:type="spellEnd"/>
    </w:p>
    <w:p w:rsidR="008B0CFD" w:rsidRPr="008B0CFD" w:rsidRDefault="008B0CFD" w:rsidP="008B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e)emisiile poluante, inclusiv zgomotul şi alte surse de disconfort: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lucrările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măsurile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afecta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semnificativ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factorii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aer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sol,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aşezări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umane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  <w:r w:rsidRPr="008B0CFD">
        <w:rPr>
          <w:rFonts w:ascii="Times New Roman" w:eastAsia="Times New Roman" w:hAnsi="Times New Roman" w:cs="Times New Roman"/>
          <w:snapToGrid w:val="0"/>
          <w:sz w:val="24"/>
          <w:szCs w:val="24"/>
          <w:lang w:eastAsia="ro-RO"/>
        </w:rPr>
        <w:t xml:space="preserve"> </w:t>
      </w:r>
    </w:p>
    <w:bookmarkEnd w:id="0"/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f)riscul de accident, ţinându-se seama în special de substanţele şi de tehnologiile utilizate: in timpul lucrarilor de executie pot apare pierderi accidentale de carburanti sau lubrefianti de la vehiculele si utilajele folosite;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color w:val="8F0000"/>
          <w:sz w:val="24"/>
          <w:szCs w:val="24"/>
          <w:lang w:eastAsia="ro-RO"/>
        </w:rPr>
        <w:t xml:space="preserve"> 2.</w:t>
      </w: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Localizarea proiectului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Se ia în considerare sensibilitatea mediului în zona geografică posibil a fi afectată de proiect, avându-se în vedere în special: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hyperlink r:id="rId16" w:anchor="#" w:history="1"/>
      <w:r w:rsidRPr="008B0CFD">
        <w:rPr>
          <w:rFonts w:ascii="Times New Roman" w:eastAsia="Times New Roman" w:hAnsi="Times New Roman" w:cs="Times New Roman"/>
          <w:color w:val="8F0000"/>
          <w:sz w:val="24"/>
          <w:szCs w:val="24"/>
          <w:lang w:eastAsia="ro-RO"/>
        </w:rPr>
        <w:t>2.1.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utilizarea existentă a terenului:</w:t>
      </w:r>
      <w:r w:rsidRPr="008B0CFD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Conform Certificatului de urbanism nr.249 din 24.05.2017, strazile se afla in intravilanul comunei I.L. Caragiale.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color w:val="8F0000"/>
          <w:sz w:val="24"/>
          <w:szCs w:val="24"/>
          <w:lang w:eastAsia="ro-RO"/>
        </w:rPr>
        <w:t>2.2.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relativa abundenţă a resurselor naturale din zonă, calitatea şi capacitatea regenerativă a acestora: nu este cazul..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color w:val="8F0000"/>
          <w:sz w:val="24"/>
          <w:szCs w:val="24"/>
          <w:lang w:eastAsia="ro-RO"/>
        </w:rPr>
        <w:t>2.3.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capacitatea de absorbţie a mediului, cu atenţie deosebită pentru: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a)zonele umede: nu este cazul;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b)zonele costiere: nu este cazul;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c)zonele montane şi cele împădurite: nu este cazul;</w:t>
      </w:r>
    </w:p>
    <w:p w:rsidR="008B0CFD" w:rsidRPr="008B0CFD" w:rsidRDefault="008B0CFD" w:rsidP="008B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d)parcurile şi rezervaţiile naturale:nu este cazul</w:t>
      </w:r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e)ariile clasificate sau zonele protejate prin legislaţia în vigoare, cum sunt: zone de protecţie a faunei piscicole, bazine piscicole naturale şi bazine piscicole amenajate etc.:nu este cazul;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f)zonele de protecţie specială, mai ales cele desemnate prin Ordonanţa de urgenţă a Guvernului nr. 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>HYPERLINK "../../Arhive Elvira/Elvira/Sintact 2.0/cache/Legislatie/temp/00103869.htm"</w:instrTex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8B0CFD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o-RO"/>
        </w:rPr>
        <w:t>57/2007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şi faunei sălbatice, cu modificările şi completările ulterioare, zonele prevăzute prin Legea nr. 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>HYPERLINK "../../Arhive Elvira/Elvira/Sintact 2.0/cache/Legislatie/temp/00033752.htm"</w:instrTex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8B0CFD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o-RO"/>
        </w:rPr>
        <w:t>5/2000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aprobarea Planului de amenajare a teritoriului naţional - Secţiunea a III - a - zone protejate, zonele de protecţie instituite conform prevederilor Legii apelor nr. 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>HYPERLINK "../../Arhive Elvira/Elvira/Sintact 2.0/cache/Legislatie/temp/00008742.htm" \o "Legea apelor (act publicat in M.Of. 244 din 08-oct-1996)"</w:instrTex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8B0CFD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o-RO"/>
        </w:rPr>
        <w:t>107/1996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şi completările ulterioare, şi Hotărârea 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Guvernului nr. 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>HYPERLINK "../../Arhive Elvira/Elvira/Sintact 2.0/cache/Legislatie/temp/00085898.htm"</w:instrTex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8B0CFD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o-RO"/>
        </w:rPr>
        <w:t>930/2005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aprobarea Normelor speciale privind caracterul şi mărimea zonelor de protecţie sanitară şi hidrogeologică:nu este cazul.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g)ariile în care standardele de calitate a mediului stabilite de legislaţie au fost deja depăşite: nu este cazul;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h)ariile dens populate:nu este cazul;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i)peisajele cu semnificaţie istorică, culturală şi arheologică: nu este cazul.</w:t>
      </w:r>
    </w:p>
    <w:p w:rsidR="008B0CFD" w:rsidRPr="008B0CFD" w:rsidRDefault="008B0CFD" w:rsidP="008B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B0C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spellStart"/>
      <w:r w:rsidRPr="008B0C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Caracteristicile</w:t>
      </w:r>
      <w:proofErr w:type="spellEnd"/>
      <w:r w:rsidRPr="008B0C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impactului</w:t>
      </w:r>
      <w:proofErr w:type="spellEnd"/>
      <w:r w:rsidRPr="008B0C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potential</w:t>
      </w:r>
    </w:p>
    <w:p w:rsidR="008B0CFD" w:rsidRPr="008B0CFD" w:rsidRDefault="008B0CFD" w:rsidP="008B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extinderea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aria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geografica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numarul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afectate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nu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B0CFD" w:rsidRPr="008B0CFD" w:rsidRDefault="008B0CFD" w:rsidP="008B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natura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transfrontiera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lucrarile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propuse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au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efecte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transfrontiera</w:t>
      </w:r>
      <w:proofErr w:type="spellEnd"/>
    </w:p>
    <w:p w:rsidR="008B0CFD" w:rsidRPr="008B0CFD" w:rsidRDefault="008B0CFD" w:rsidP="008B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marimea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complexitatea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impact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relativ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redus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execuţiei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:rsidR="008B0CFD" w:rsidRPr="008B0CFD" w:rsidRDefault="008B0CFD" w:rsidP="008B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probabilitatea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impact cu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probabilitate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redusă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atât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parcursul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realizării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investiţiei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deoarece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măsurile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afecta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semnificativ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factorii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aer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sol,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aşezări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umane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);..</w:t>
      </w:r>
    </w:p>
    <w:p w:rsidR="008B0CFD" w:rsidRPr="008B0CFD" w:rsidRDefault="008B0CFD" w:rsidP="008B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durata</w:t>
      </w:r>
      <w:proofErr w:type="spellEnd"/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frecventa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reversibilitatea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impact cu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durată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frecvenţă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reversibilitate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reduse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datorită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naturii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măsurilor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acesta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B0CFD" w:rsidRPr="008B0CFD" w:rsidRDefault="008B0CFD" w:rsidP="008B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analiza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criteriilor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selectie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necesitatii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evaluarii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la HG 445/2009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mentionate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anterior ,</w:t>
      </w:r>
      <w:proofErr w:type="gram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s-a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decis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continuarea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emiterea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aprobarii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8B0CF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Conditiile de realizare a proiectului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 -respectarea amplasamentului conform planului de situatie anexat documentatiei, respectarea tuturor solutiilor tehnice, a avizelor solicitate de alte institutii.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-supravegherea lucrarilor se va face prin monitorizare permanenta, avand ca scop principal minimizarea impactului asupra mediului, cu obligatia titularului de a informa rapid organele administratiei locale, asupra oricarui incident asupra factorilor de mediu.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-anuntarea Agentiei pentru Protectia Mediului Dambovita in situatia in care apar elemente noi, nespecificate in documentatie, care nu au fost luate in consideratie la emiterea prezentei decizii.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Conditiile de realizare a proiectului</w:t>
      </w: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: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 -respectarea amplasamentului conform planului de situatie anexat documentatiei, respectarea tuturor solutiilor tehnice, a avizelor solicitate de alte institutii.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-supravegherea lucrarilor se va face prin monitorizare permanenta, avand ca scop principal minimizarea impactului asupra mediului.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-anuntarea Agentiei pentru Protectia Mediului Dambovita in situatia in care apar elemente noi, nespecificate in documentatie, care nu au fost luate in consideratie la emiterea prezentei decizii.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Protectia calitatii apelor :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-nu se vor manipula sau depozita deseuri, reziduuri, sau substante chimice, fara asigurarea conditiilor de evitare a poluarii directe sau indirecte a apelor de suprafata sau subterane.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Protectia aerului: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-deplasarea cu viteza redusa a vehiculelor implicate in lucrarile prevazute de proiect, astfel incat sa se evite antrenarea particulelor de praf pe drumurile utilizate;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-intretinerea si repararea utilajelor si vehiculelor utilizate , in scopul reducerii emisiilor de poluanti atmosferici: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Protecţia împotriva zgomotului şi vibraţiilor: 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în timpul execuţiei şi funcţionării proiectului nivelul de zgomot echivalent se va încadra în limitele SR 10009 / 2017 – Acustica - limite admisibile ale nivelului de zgomot din mediul ambiant, STAS 6156/1986 - Protecţia împotriva zgomotului in construcţii civile si social - culturale şi OM 119 / 2014 pentru aprobarea Normelor de igienă şi a recomandărilor privind mediul de viaţă al populaţiei.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Protecţia solului şi a subsolului: 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se interzice poluarea solului cu carburanţi, uleiuri uzate în urma operaţiilor de staţionare, aprovizionare, depozitare a mijloacelor de transport sau datorită funcţionării necorespunzătoare a acestora;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Modul de gospodărire a deşeurilor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lastRenderedPageBreak/>
        <w:t>- deşeurile se vor colecta selectiv în zone special amenajate şi predate pe bază de contract firmelor autorizate;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 este interzisă depozitarea deşeurilor direct pe sol;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Lucrări de refacere a amplasamentului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la finalizarea lucrărilor de construcţii se vor executa lucrări de refacere a solului; se va curăţa amplasamentul de toate tipurile de deşeuri generate pe perioada realizării proiectului;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se vor lua toate măsurile pentru evitarea poluărilor accidentale, iar în cazul unor astfel de incidente, se va acţiona imediat  pentru a controla, izola, elimina poluarea;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Monitorizarea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 timpul implementării proiectului: în scopul eliminării eventualelor disfuncţionalităţi, pe întreaga durată de execuţie a lucrărilor vor fi supravegheate:</w:t>
      </w:r>
    </w:p>
    <w:p w:rsidR="008B0CFD" w:rsidRPr="008B0CFD" w:rsidRDefault="008B0CFD" w:rsidP="008B0C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respectarea cu stricteţe a limitelor şi suprafeţelor destinate execuţiei lucrărilor;</w:t>
      </w:r>
    </w:p>
    <w:p w:rsidR="008B0CFD" w:rsidRPr="008B0CFD" w:rsidRDefault="008B0CFD" w:rsidP="008B0C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buna funcţionare a utilajelor;</w:t>
      </w:r>
    </w:p>
    <w:p w:rsidR="008B0CFD" w:rsidRPr="008B0CFD" w:rsidRDefault="008B0CFD" w:rsidP="008B0C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modul de depozitare a materialelor de construcţie;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  modul de depozitare al deşeurilor/valorificare şi monitorizarea cantităţilor de deşeuri generate conform Ordinului 856/2002; predarea deşeurilor catre operatori autorizaţi în valorificarea/ eliminarea deşeurilor;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   respectarea normelor de securitate, respectiv a normelor de securitate a muncii;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  nivelul de zgomot – în cazul apariţiei sesizărilor din partea populaţiei datorate depăşirii limitelor admisibile, se vor lua măsuri organizatorice şi/sau tehnice corespunzătoare de atenuare a impactului;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 se va urmări menţinerea unui nivel redus al emisiilor în aerul atmosferic datorate operaţiilor de transport materiale prin utilizarea de mijloace de transport conforme, luarea măsurilor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necesare în situaţia în care se constată depăşirea standardului de calitate a aerului ambiental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datorită execuţiei proiectului.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Titularul proiectului are obligaţia de a solicita  revizuirea prezentei decizii dacă intervin elemente noi necunoscute la data emiterii şi asupra oricărei modificări ale condiţiilor care au stat la baza emiterii ,  înainte de realizarea modificării.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Prezenta decizie este valabilă pe toată perioada de aplicare a proiectului.   </w:t>
      </w:r>
    </w:p>
    <w:p w:rsidR="008B0CFD" w:rsidRPr="008B0CFD" w:rsidRDefault="008B0CFD" w:rsidP="008B0C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Proiectul propus nu necesită parcurgerea celorlalte etape ale procedurii de evaluare a impactului asupra mediului.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La finalizarea obiectivului va solicita si obtine de la A.P.M. Dambovita autorizatia de mediu pentru activitatea desfasurata.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Prezenta decizie poate fi contestată în conformitate cu prevederile H.G. nr. 445/2009 privind evaluarea impactului anumitor proiecte publice şi private asupra mediului şi ale Legii contenciosului administrativ nr. 554/2004, cu modificările si completarile ulterioare.</w:t>
      </w:r>
    </w:p>
    <w:p w:rsidR="008B0CFD" w:rsidRPr="008B0CFD" w:rsidRDefault="008B0CFD" w:rsidP="008B0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B0CFD" w:rsidRPr="008B0CFD" w:rsidRDefault="008B0CFD" w:rsidP="008B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B0CFD" w:rsidRPr="008B0CFD" w:rsidRDefault="008B0CFD" w:rsidP="008B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p.DIRECTOR EXECUTIV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8B0CFD" w:rsidRPr="008B0CFD" w:rsidRDefault="008B0CFD" w:rsidP="008B0CF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Mircea Nistor</w:t>
      </w:r>
    </w:p>
    <w:p w:rsidR="008B0CFD" w:rsidRPr="008B0CFD" w:rsidRDefault="008B0CFD" w:rsidP="008B0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B0CFD" w:rsidRPr="008B0CFD" w:rsidRDefault="008B0CFD" w:rsidP="008B0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</w:t>
      </w:r>
    </w:p>
    <w:p w:rsidR="008B0CFD" w:rsidRPr="008B0CFD" w:rsidRDefault="008B0CFD" w:rsidP="008B0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B0CFD" w:rsidRPr="008B0CFD" w:rsidRDefault="008B0CFD" w:rsidP="008B0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B0CFD" w:rsidRPr="008B0CFD" w:rsidRDefault="008B0CFD" w:rsidP="008B0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Intocmit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                                                          </w:t>
      </w: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Sef Serviciu Avize, Acorduri, </w:t>
      </w:r>
    </w:p>
    <w:p w:rsidR="008B0CFD" w:rsidRPr="008B0CFD" w:rsidRDefault="008B0CFD" w:rsidP="008B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8B0C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Autorizatii</w:t>
      </w: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8B0CFD" w:rsidRPr="008B0CFD" w:rsidRDefault="008B0CFD" w:rsidP="008B0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B0C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consilier  Dobra Elvira                                                    Maria Morcoase    </w:t>
      </w:r>
    </w:p>
    <w:p w:rsidR="00306EBB" w:rsidRDefault="00306EBB">
      <w:bookmarkStart w:id="1" w:name="_GoBack"/>
      <w:bookmarkEnd w:id="1"/>
    </w:p>
    <w:sectPr w:rsidR="00306EBB" w:rsidSect="00D06AE5">
      <w:footerReference w:type="even" r:id="rId17"/>
      <w:footerReference w:type="default" r:id="rId18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AF" w:rsidRDefault="008B0CFD" w:rsidP="00A027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8AF" w:rsidRDefault="008B0CFD" w:rsidP="00F958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AF" w:rsidRDefault="008B0CFD" w:rsidP="00A027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958AF" w:rsidRDefault="008B0CFD" w:rsidP="00F958A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33"/>
    <w:rsid w:val="00014E11"/>
    <w:rsid w:val="00043FBD"/>
    <w:rsid w:val="00067233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440A91"/>
    <w:rsid w:val="004C3B82"/>
    <w:rsid w:val="004E487D"/>
    <w:rsid w:val="00555593"/>
    <w:rsid w:val="00593E68"/>
    <w:rsid w:val="0059663F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8B0CFD"/>
    <w:rsid w:val="00974598"/>
    <w:rsid w:val="00990769"/>
    <w:rsid w:val="00A4792C"/>
    <w:rsid w:val="00A634E3"/>
    <w:rsid w:val="00B658C0"/>
    <w:rsid w:val="00BA4EF3"/>
    <w:rsid w:val="00C01AB5"/>
    <w:rsid w:val="00C32C2D"/>
    <w:rsid w:val="00CE17F5"/>
    <w:rsid w:val="00D24AD5"/>
    <w:rsid w:val="00D90C56"/>
    <w:rsid w:val="00E0272E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B0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CFD"/>
  </w:style>
  <w:style w:type="character" w:styleId="PageNumber">
    <w:name w:val="page number"/>
    <w:basedOn w:val="DefaultParagraphFont"/>
    <w:rsid w:val="008B0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B0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CFD"/>
  </w:style>
  <w:style w:type="character" w:styleId="PageNumber">
    <w:name w:val="page number"/>
    <w:basedOn w:val="DefaultParagraphFont"/>
    <w:rsid w:val="008B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file:///D:\Arhive%20Elvira\Sintact%202.0\cache\Legislatie\temp\00131181.HT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file:///C:\Users\Elvira\Sintact%202.0\cache\Legislatie\temp\00131181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../Arhive%20Elvira/Elvira/Sintact%202.0/cache/Legislatie/temp/00123818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file:///C:\Users\Elvira\Sintact%202.0\cache\Legislatie\temp\001311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apmdb.anpm.ro" TargetMode="External"/><Relationship Id="rId10" Type="http://schemas.openxmlformats.org/officeDocument/2006/relationships/hyperlink" Target="file:///C:\Users\Elvira\Sintact%202.0\cache\Legislatie\temp\00131181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Elvira\Sintact%202.0\cache\Legislatie\temp\00131181.HTM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2721</Words>
  <Characters>15787</Characters>
  <Application>Microsoft Office Word</Application>
  <DocSecurity>0</DocSecurity>
  <Lines>131</Lines>
  <Paragraphs>36</Paragraphs>
  <ScaleCrop>false</ScaleCrop>
  <Company/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2</cp:revision>
  <dcterms:created xsi:type="dcterms:W3CDTF">2017-09-29T08:50:00Z</dcterms:created>
  <dcterms:modified xsi:type="dcterms:W3CDTF">2017-09-29T08:50:00Z</dcterms:modified>
</cp:coreProperties>
</file>